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88" w:rsidRDefault="00BE220F">
      <w:pPr>
        <w:rPr>
          <w:rFonts w:ascii="Comic Sans MS" w:hAnsi="Comic Sans MS"/>
          <w:b/>
          <w:sz w:val="24"/>
          <w:szCs w:val="24"/>
          <w:u w:val="single"/>
        </w:rPr>
      </w:pPr>
      <w:r w:rsidRPr="00B13A36">
        <w:rPr>
          <w:rFonts w:ascii="Comic Sans MS" w:hAnsi="Comic Sans MS"/>
          <w:b/>
          <w:sz w:val="24"/>
          <w:szCs w:val="24"/>
          <w:u w:val="single"/>
        </w:rPr>
        <w:t>The Rationale for EAA</w:t>
      </w:r>
    </w:p>
    <w:p w:rsidR="00B13A36" w:rsidRDefault="00B13A36">
      <w:pPr>
        <w:rPr>
          <w:rFonts w:ascii="Comic Sans MS" w:hAnsi="Comic Sans MS"/>
          <w:sz w:val="24"/>
          <w:szCs w:val="24"/>
        </w:rPr>
      </w:pPr>
      <w:r>
        <w:rPr>
          <w:rFonts w:ascii="Comic Sans MS" w:hAnsi="Comic Sans MS"/>
          <w:sz w:val="24"/>
          <w:szCs w:val="24"/>
        </w:rPr>
        <w:t>EAAs are designed for candidates with the required knowledge, understanding and skills, who are unable to demonstrate these in an assessment in its normal format due to a learning difference or disability.</w:t>
      </w:r>
    </w:p>
    <w:p w:rsidR="00B13A36" w:rsidRDefault="00B13A36">
      <w:pPr>
        <w:rPr>
          <w:rFonts w:ascii="Comic Sans MS" w:hAnsi="Comic Sans MS"/>
          <w:sz w:val="24"/>
          <w:szCs w:val="24"/>
        </w:rPr>
      </w:pPr>
      <w:r>
        <w:rPr>
          <w:rFonts w:ascii="Comic Sans MS" w:hAnsi="Comic Sans MS"/>
          <w:sz w:val="24"/>
          <w:szCs w:val="24"/>
        </w:rPr>
        <w:t>EAA</w:t>
      </w:r>
      <w:r w:rsidR="00E33B1F">
        <w:rPr>
          <w:rFonts w:ascii="Comic Sans MS" w:hAnsi="Comic Sans MS"/>
          <w:sz w:val="24"/>
          <w:szCs w:val="24"/>
        </w:rPr>
        <w:t>s</w:t>
      </w:r>
      <w:r>
        <w:rPr>
          <w:rFonts w:ascii="Comic Sans MS" w:hAnsi="Comic Sans MS"/>
          <w:sz w:val="24"/>
          <w:szCs w:val="24"/>
        </w:rPr>
        <w:t xml:space="preserve"> must not </w:t>
      </w:r>
      <w:r w:rsidR="000739CE">
        <w:rPr>
          <w:rFonts w:ascii="Comic Sans MS" w:hAnsi="Comic Sans MS"/>
          <w:sz w:val="24"/>
          <w:szCs w:val="24"/>
        </w:rPr>
        <w:t xml:space="preserve">present </w:t>
      </w:r>
      <w:r>
        <w:rPr>
          <w:rFonts w:ascii="Comic Sans MS" w:hAnsi="Comic Sans MS"/>
          <w:sz w:val="24"/>
          <w:szCs w:val="24"/>
        </w:rPr>
        <w:t>additional benefit to a student but are designed to level the playing field in terms of access.</w:t>
      </w:r>
    </w:p>
    <w:p w:rsidR="00B13A36" w:rsidRDefault="00B13A36">
      <w:pPr>
        <w:rPr>
          <w:rFonts w:ascii="Comic Sans MS" w:hAnsi="Comic Sans MS"/>
          <w:sz w:val="24"/>
          <w:szCs w:val="24"/>
        </w:rPr>
      </w:pPr>
      <w:r>
        <w:rPr>
          <w:rFonts w:ascii="Comic Sans MS" w:hAnsi="Comic Sans MS"/>
          <w:sz w:val="24"/>
          <w:szCs w:val="24"/>
        </w:rPr>
        <w:t>EAA</w:t>
      </w:r>
      <w:r w:rsidR="00E33B1F">
        <w:rPr>
          <w:rFonts w:ascii="Comic Sans MS" w:hAnsi="Comic Sans MS"/>
          <w:sz w:val="24"/>
          <w:szCs w:val="24"/>
        </w:rPr>
        <w:t>s</w:t>
      </w:r>
      <w:r>
        <w:rPr>
          <w:rFonts w:ascii="Comic Sans MS" w:hAnsi="Comic Sans MS"/>
          <w:sz w:val="24"/>
          <w:szCs w:val="24"/>
        </w:rPr>
        <w:t xml:space="preserve"> should reflect the student</w:t>
      </w:r>
      <w:r w:rsidR="00E33B1F">
        <w:rPr>
          <w:rFonts w:ascii="Comic Sans MS" w:hAnsi="Comic Sans MS"/>
          <w:sz w:val="24"/>
          <w:szCs w:val="24"/>
        </w:rPr>
        <w:t>’s</w:t>
      </w:r>
      <w:r>
        <w:rPr>
          <w:rFonts w:ascii="Comic Sans MS" w:hAnsi="Comic Sans MS"/>
          <w:sz w:val="24"/>
          <w:szCs w:val="24"/>
        </w:rPr>
        <w:t xml:space="preserve"> </w:t>
      </w:r>
      <w:r w:rsidRPr="000739CE">
        <w:rPr>
          <w:rFonts w:ascii="Comic Sans MS" w:hAnsi="Comic Sans MS"/>
          <w:b/>
          <w:sz w:val="24"/>
          <w:szCs w:val="24"/>
        </w:rPr>
        <w:t>normal way of working</w:t>
      </w:r>
      <w:r>
        <w:rPr>
          <w:rFonts w:ascii="Comic Sans MS" w:hAnsi="Comic Sans MS"/>
          <w:sz w:val="24"/>
          <w:szCs w:val="24"/>
        </w:rPr>
        <w:t xml:space="preserve"> for which there is evidence of need.</w:t>
      </w:r>
    </w:p>
    <w:p w:rsidR="00B13A36" w:rsidRDefault="00B13A36">
      <w:pPr>
        <w:rPr>
          <w:rFonts w:ascii="Comic Sans MS" w:hAnsi="Comic Sans MS"/>
          <w:sz w:val="24"/>
          <w:szCs w:val="24"/>
        </w:rPr>
      </w:pPr>
      <w:r>
        <w:rPr>
          <w:rFonts w:ascii="Comic Sans MS" w:hAnsi="Comic Sans MS"/>
          <w:sz w:val="24"/>
          <w:szCs w:val="24"/>
        </w:rPr>
        <w:t>EAAs are intended to increase access to the assessments but cannot be granted where they will directly affect performance in the skills that are the focus of the assessment.  EAAs will not be permitted if they compromise the assessment objectives of the specification in question.</w:t>
      </w:r>
    </w:p>
    <w:p w:rsidR="00B13A36" w:rsidRDefault="00B13A36">
      <w:pPr>
        <w:rPr>
          <w:rFonts w:ascii="Comic Sans MS" w:hAnsi="Comic Sans MS"/>
          <w:sz w:val="24"/>
          <w:szCs w:val="24"/>
        </w:rPr>
      </w:pPr>
      <w:r>
        <w:rPr>
          <w:rFonts w:ascii="Comic Sans MS" w:hAnsi="Comic Sans MS"/>
          <w:sz w:val="24"/>
          <w:szCs w:val="24"/>
        </w:rPr>
        <w:t>EAAs may vary between subjects because different subjects and methods of assessments may have different demands.</w:t>
      </w:r>
    </w:p>
    <w:p w:rsidR="00B13A36" w:rsidRDefault="00B13A36">
      <w:pPr>
        <w:rPr>
          <w:rFonts w:ascii="Comic Sans MS" w:hAnsi="Comic Sans MS"/>
          <w:sz w:val="24"/>
          <w:szCs w:val="24"/>
        </w:rPr>
      </w:pPr>
      <w:r>
        <w:rPr>
          <w:rFonts w:ascii="Comic Sans MS" w:hAnsi="Comic Sans MS"/>
          <w:sz w:val="24"/>
          <w:szCs w:val="24"/>
        </w:rPr>
        <w:t xml:space="preserve">The Equality Act, 2010, requires an awarding body to make reasonable adjustments where a candidate who is disabled within the meaning of the </w:t>
      </w:r>
      <w:r w:rsidR="000739CE">
        <w:rPr>
          <w:rFonts w:ascii="Comic Sans MS" w:hAnsi="Comic Sans MS"/>
          <w:sz w:val="24"/>
          <w:szCs w:val="24"/>
        </w:rPr>
        <w:t>Equality</w:t>
      </w:r>
      <w:r>
        <w:rPr>
          <w:rFonts w:ascii="Comic Sans MS" w:hAnsi="Comic Sans MS"/>
          <w:sz w:val="24"/>
          <w:szCs w:val="24"/>
        </w:rPr>
        <w:t xml:space="preserve"> Act, 2010, would be to a substantial disadvantage in comparison to </w:t>
      </w:r>
      <w:r w:rsidR="000739CE">
        <w:rPr>
          <w:rFonts w:ascii="Comic Sans MS" w:hAnsi="Comic Sans MS"/>
          <w:sz w:val="24"/>
          <w:szCs w:val="24"/>
        </w:rPr>
        <w:t>someone</w:t>
      </w:r>
      <w:r>
        <w:rPr>
          <w:rFonts w:ascii="Comic Sans MS" w:hAnsi="Comic Sans MS"/>
          <w:sz w:val="24"/>
          <w:szCs w:val="24"/>
        </w:rPr>
        <w:t xml:space="preserve"> who is not </w:t>
      </w:r>
      <w:r w:rsidR="000739CE">
        <w:rPr>
          <w:rFonts w:ascii="Comic Sans MS" w:hAnsi="Comic Sans MS"/>
          <w:sz w:val="24"/>
          <w:szCs w:val="24"/>
        </w:rPr>
        <w:t>disabled.</w:t>
      </w:r>
    </w:p>
    <w:p w:rsidR="00B13A36" w:rsidRPr="00B13A36" w:rsidRDefault="000739CE">
      <w:pPr>
        <w:rPr>
          <w:rFonts w:ascii="Comic Sans MS" w:hAnsi="Comic Sans MS"/>
          <w:sz w:val="24"/>
          <w:szCs w:val="24"/>
        </w:rPr>
      </w:pPr>
      <w:r>
        <w:rPr>
          <w:rFonts w:ascii="Comic Sans MS" w:hAnsi="Comic Sans MS"/>
          <w:sz w:val="24"/>
          <w:szCs w:val="24"/>
        </w:rPr>
        <w:t>JCQ guidance indicates that EAAs should be</w:t>
      </w:r>
      <w:r w:rsidR="00E33B1F">
        <w:rPr>
          <w:rFonts w:ascii="Comic Sans MS" w:hAnsi="Comic Sans MS"/>
          <w:sz w:val="24"/>
          <w:szCs w:val="24"/>
        </w:rPr>
        <w:t xml:space="preserve"> initiated by the college not a</w:t>
      </w:r>
      <w:r>
        <w:rPr>
          <w:rFonts w:ascii="Comic Sans MS" w:hAnsi="Comic Sans MS"/>
          <w:sz w:val="24"/>
          <w:szCs w:val="24"/>
        </w:rPr>
        <w:t xml:space="preserve"> body external to the college.</w:t>
      </w:r>
    </w:p>
    <w:p w:rsidR="00B13A36" w:rsidRPr="00B13A36" w:rsidRDefault="00B13A36" w:rsidP="00B13A36">
      <w:pPr>
        <w:rPr>
          <w:rFonts w:ascii="Comic Sans MS" w:hAnsi="Comic Sans MS"/>
          <w:b/>
          <w:sz w:val="24"/>
          <w:szCs w:val="24"/>
          <w:u w:val="single"/>
        </w:rPr>
      </w:pPr>
      <w:r w:rsidRPr="00B13A36">
        <w:rPr>
          <w:rFonts w:ascii="Comic Sans MS" w:hAnsi="Comic Sans MS"/>
          <w:b/>
          <w:sz w:val="24"/>
          <w:szCs w:val="24"/>
          <w:u w:val="single"/>
        </w:rPr>
        <w:t>Exam Access Arrangements (EAA) Guidance for parents/carers</w:t>
      </w:r>
    </w:p>
    <w:p w:rsidR="00B13A36" w:rsidRDefault="00B13A36" w:rsidP="00B13A36">
      <w:pPr>
        <w:rPr>
          <w:rFonts w:ascii="Comic Sans MS" w:hAnsi="Comic Sans MS"/>
          <w:sz w:val="24"/>
          <w:szCs w:val="24"/>
        </w:rPr>
      </w:pPr>
      <w:r>
        <w:rPr>
          <w:rFonts w:ascii="Comic Sans MS" w:hAnsi="Comic Sans MS"/>
          <w:sz w:val="24"/>
          <w:szCs w:val="24"/>
        </w:rPr>
        <w:t xml:space="preserve">JCQ approve exam access arrangements from Y9 onwards, in cases where there is a genuine </w:t>
      </w:r>
      <w:r>
        <w:rPr>
          <w:rFonts w:ascii="Comic Sans MS" w:hAnsi="Comic Sans MS"/>
          <w:b/>
          <w:sz w:val="24"/>
          <w:szCs w:val="24"/>
        </w:rPr>
        <w:t>need</w:t>
      </w:r>
      <w:r>
        <w:rPr>
          <w:rFonts w:ascii="Comic Sans MS" w:hAnsi="Comic Sans MS"/>
          <w:sz w:val="24"/>
          <w:szCs w:val="24"/>
        </w:rPr>
        <w:t xml:space="preserve"> and a </w:t>
      </w:r>
      <w:r>
        <w:rPr>
          <w:rFonts w:ascii="Comic Sans MS" w:hAnsi="Comic Sans MS"/>
          <w:b/>
          <w:sz w:val="24"/>
          <w:szCs w:val="24"/>
        </w:rPr>
        <w:t>history</w:t>
      </w:r>
      <w:r>
        <w:rPr>
          <w:rFonts w:ascii="Comic Sans MS" w:hAnsi="Comic Sans MS"/>
          <w:sz w:val="24"/>
          <w:szCs w:val="24"/>
        </w:rPr>
        <w:t xml:space="preserve"> of support.  Parents are responsible for sharing any secondary school exam arrangements with the Inclusive Learning (IL) department.</w:t>
      </w:r>
    </w:p>
    <w:p w:rsidR="00B13A36" w:rsidRDefault="00B13A36" w:rsidP="00B13A36">
      <w:pPr>
        <w:rPr>
          <w:rFonts w:ascii="Comic Sans MS" w:hAnsi="Comic Sans MS"/>
          <w:sz w:val="24"/>
          <w:szCs w:val="24"/>
        </w:rPr>
      </w:pPr>
      <w:r>
        <w:rPr>
          <w:rFonts w:ascii="Comic Sans MS" w:hAnsi="Comic Sans MS"/>
          <w:sz w:val="24"/>
          <w:szCs w:val="24"/>
        </w:rPr>
        <w:t xml:space="preserve">If there is no history of need then IL will assess for exam access arrangements based on classroom evidence: via teacher or </w:t>
      </w:r>
      <w:r w:rsidR="001132C6">
        <w:rPr>
          <w:rFonts w:ascii="Comic Sans MS" w:hAnsi="Comic Sans MS"/>
          <w:sz w:val="24"/>
          <w:szCs w:val="24"/>
        </w:rPr>
        <w:t>self-referral</w:t>
      </w:r>
      <w:r>
        <w:rPr>
          <w:rFonts w:ascii="Comic Sans MS" w:hAnsi="Comic Sans MS"/>
          <w:sz w:val="24"/>
          <w:szCs w:val="24"/>
        </w:rPr>
        <w:t>.  This will need to take place in Y12.</w:t>
      </w:r>
    </w:p>
    <w:p w:rsidR="00B13A36" w:rsidRDefault="00B13A36" w:rsidP="00B13A36">
      <w:pPr>
        <w:rPr>
          <w:rFonts w:ascii="Comic Sans MS" w:hAnsi="Comic Sans MS"/>
          <w:sz w:val="24"/>
          <w:szCs w:val="24"/>
        </w:rPr>
      </w:pPr>
      <w:r>
        <w:rPr>
          <w:rFonts w:ascii="Comic Sans MS" w:hAnsi="Comic Sans MS"/>
          <w:sz w:val="24"/>
          <w:szCs w:val="24"/>
        </w:rPr>
        <w:t>JCQ guidelines state that whatever support has been granted must be the students ‘</w:t>
      </w:r>
      <w:r>
        <w:rPr>
          <w:rFonts w:ascii="Comic Sans MS" w:hAnsi="Comic Sans MS"/>
          <w:b/>
          <w:sz w:val="24"/>
          <w:szCs w:val="24"/>
        </w:rPr>
        <w:t>normal way of working’</w:t>
      </w:r>
      <w:r>
        <w:rPr>
          <w:rFonts w:ascii="Comic Sans MS" w:hAnsi="Comic Sans MS"/>
          <w:sz w:val="24"/>
          <w:szCs w:val="24"/>
        </w:rPr>
        <w:t>.  So the provision must be available wherever possible in college, for example: internal tests and mocks.</w:t>
      </w:r>
    </w:p>
    <w:p w:rsidR="00B13A36" w:rsidRDefault="00B13A36" w:rsidP="00B13A36">
      <w:pPr>
        <w:rPr>
          <w:rFonts w:ascii="Comic Sans MS" w:hAnsi="Comic Sans MS"/>
          <w:sz w:val="24"/>
          <w:szCs w:val="24"/>
        </w:rPr>
      </w:pPr>
      <w:r>
        <w:rPr>
          <w:rFonts w:ascii="Comic Sans MS" w:hAnsi="Comic Sans MS"/>
          <w:sz w:val="24"/>
          <w:szCs w:val="24"/>
        </w:rPr>
        <w:t>Students are encouraged to be proactive and remind teach</w:t>
      </w:r>
      <w:r w:rsidR="00E33B1F">
        <w:rPr>
          <w:rFonts w:ascii="Comic Sans MS" w:hAnsi="Comic Sans MS"/>
          <w:sz w:val="24"/>
          <w:szCs w:val="24"/>
        </w:rPr>
        <w:t>ers of the support they require,</w:t>
      </w:r>
      <w:bookmarkStart w:id="0" w:name="_GoBack"/>
      <w:bookmarkEnd w:id="0"/>
      <w:r>
        <w:rPr>
          <w:rFonts w:ascii="Comic Sans MS" w:hAnsi="Comic Sans MS"/>
          <w:sz w:val="24"/>
          <w:szCs w:val="24"/>
        </w:rPr>
        <w:t xml:space="preserve"> </w:t>
      </w:r>
      <w:r w:rsidR="00E33B1F">
        <w:rPr>
          <w:rFonts w:ascii="Comic Sans MS" w:hAnsi="Comic Sans MS"/>
          <w:sz w:val="24"/>
          <w:szCs w:val="24"/>
        </w:rPr>
        <w:t xml:space="preserve">although, </w:t>
      </w:r>
      <w:r>
        <w:rPr>
          <w:rFonts w:ascii="Comic Sans MS" w:hAnsi="Comic Sans MS"/>
          <w:sz w:val="24"/>
          <w:szCs w:val="24"/>
        </w:rPr>
        <w:t>the EAA is detaile</w:t>
      </w:r>
      <w:r w:rsidR="00E33B1F">
        <w:rPr>
          <w:rFonts w:ascii="Comic Sans MS" w:hAnsi="Comic Sans MS"/>
          <w:sz w:val="24"/>
          <w:szCs w:val="24"/>
        </w:rPr>
        <w:t>d, for teaching staff, on the college MIS</w:t>
      </w:r>
      <w:r>
        <w:rPr>
          <w:rFonts w:ascii="Comic Sans MS" w:hAnsi="Comic Sans MS"/>
          <w:sz w:val="24"/>
          <w:szCs w:val="24"/>
        </w:rPr>
        <w:t>.</w:t>
      </w:r>
    </w:p>
    <w:p w:rsidR="00B13A36" w:rsidRDefault="00B13A36">
      <w:pPr>
        <w:rPr>
          <w:rFonts w:ascii="Comic Sans MS" w:hAnsi="Comic Sans MS"/>
          <w:sz w:val="24"/>
          <w:szCs w:val="24"/>
        </w:rPr>
      </w:pPr>
    </w:p>
    <w:p w:rsidR="000F7DA2" w:rsidRDefault="000F7DA2">
      <w:pPr>
        <w:rPr>
          <w:rFonts w:ascii="Comic Sans MS" w:hAnsi="Comic Sans MS"/>
          <w:sz w:val="24"/>
          <w:szCs w:val="24"/>
        </w:rPr>
      </w:pPr>
    </w:p>
    <w:p w:rsidR="000F7DA2" w:rsidRDefault="000F7DA2">
      <w:pPr>
        <w:rPr>
          <w:rFonts w:ascii="Comic Sans MS" w:hAnsi="Comic Sans MS"/>
          <w:sz w:val="24"/>
          <w:szCs w:val="24"/>
        </w:rPr>
      </w:pPr>
    </w:p>
    <w:p w:rsidR="00BE220F" w:rsidRPr="000739CE" w:rsidRDefault="00BE220F">
      <w:pPr>
        <w:rPr>
          <w:rFonts w:ascii="Comic Sans MS" w:hAnsi="Comic Sans MS"/>
          <w:b/>
          <w:sz w:val="24"/>
          <w:szCs w:val="24"/>
          <w:u w:val="single"/>
        </w:rPr>
      </w:pPr>
      <w:r w:rsidRPr="000739CE">
        <w:rPr>
          <w:rFonts w:ascii="Comic Sans MS" w:hAnsi="Comic Sans MS"/>
          <w:b/>
          <w:sz w:val="24"/>
          <w:szCs w:val="24"/>
          <w:u w:val="single"/>
        </w:rPr>
        <w:lastRenderedPageBreak/>
        <w:t>The EAA available</w:t>
      </w:r>
    </w:p>
    <w:p w:rsidR="00B13A36" w:rsidRDefault="00B13A36" w:rsidP="00B13A36">
      <w:pPr>
        <w:pStyle w:val="ListParagraph"/>
        <w:numPr>
          <w:ilvl w:val="0"/>
          <w:numId w:val="2"/>
        </w:numPr>
        <w:spacing w:line="256" w:lineRule="auto"/>
        <w:rPr>
          <w:rFonts w:ascii="Comic Sans MS" w:hAnsi="Comic Sans MS"/>
          <w:sz w:val="24"/>
          <w:szCs w:val="24"/>
        </w:rPr>
      </w:pPr>
      <w:r>
        <w:rPr>
          <w:rFonts w:ascii="Comic Sans MS" w:hAnsi="Comic Sans MS"/>
          <w:sz w:val="24"/>
          <w:szCs w:val="24"/>
        </w:rPr>
        <w:t>Extra time</w:t>
      </w:r>
    </w:p>
    <w:p w:rsidR="00B13A36" w:rsidRDefault="000739CE" w:rsidP="00B13A36">
      <w:pPr>
        <w:pStyle w:val="ListParagraph"/>
        <w:numPr>
          <w:ilvl w:val="0"/>
          <w:numId w:val="2"/>
        </w:numPr>
        <w:spacing w:line="256" w:lineRule="auto"/>
        <w:rPr>
          <w:rFonts w:ascii="Comic Sans MS" w:hAnsi="Comic Sans MS"/>
          <w:sz w:val="24"/>
          <w:szCs w:val="24"/>
        </w:rPr>
      </w:pPr>
      <w:r>
        <w:rPr>
          <w:rFonts w:ascii="Comic Sans MS" w:hAnsi="Comic Sans MS"/>
          <w:sz w:val="24"/>
          <w:szCs w:val="24"/>
        </w:rPr>
        <w:t>A</w:t>
      </w:r>
      <w:r w:rsidR="00B13A36">
        <w:rPr>
          <w:rFonts w:ascii="Comic Sans MS" w:hAnsi="Comic Sans MS"/>
          <w:sz w:val="24"/>
          <w:szCs w:val="24"/>
        </w:rPr>
        <w:t xml:space="preserve"> computer </w:t>
      </w:r>
      <w:r>
        <w:rPr>
          <w:rFonts w:ascii="Comic Sans MS" w:hAnsi="Comic Sans MS"/>
          <w:sz w:val="24"/>
          <w:szCs w:val="24"/>
        </w:rPr>
        <w:t xml:space="preserve">(or human) </w:t>
      </w:r>
      <w:r w:rsidR="00B13A36">
        <w:rPr>
          <w:rFonts w:ascii="Comic Sans MS" w:hAnsi="Comic Sans MS"/>
          <w:sz w:val="24"/>
          <w:szCs w:val="24"/>
        </w:rPr>
        <w:t>reader</w:t>
      </w:r>
    </w:p>
    <w:p w:rsidR="00B13A36" w:rsidRDefault="00B13A36" w:rsidP="00B13A36">
      <w:pPr>
        <w:pStyle w:val="ListParagraph"/>
        <w:numPr>
          <w:ilvl w:val="0"/>
          <w:numId w:val="2"/>
        </w:numPr>
        <w:spacing w:line="256" w:lineRule="auto"/>
        <w:rPr>
          <w:rFonts w:ascii="Comic Sans MS" w:hAnsi="Comic Sans MS"/>
          <w:sz w:val="24"/>
          <w:szCs w:val="24"/>
        </w:rPr>
      </w:pPr>
      <w:r>
        <w:rPr>
          <w:rFonts w:ascii="Comic Sans MS" w:hAnsi="Comic Sans MS"/>
          <w:sz w:val="24"/>
          <w:szCs w:val="24"/>
        </w:rPr>
        <w:t>A scribe or use of a word processor</w:t>
      </w:r>
    </w:p>
    <w:p w:rsidR="00B13A36" w:rsidRDefault="000739CE" w:rsidP="00B13A36">
      <w:pPr>
        <w:pStyle w:val="ListParagraph"/>
        <w:numPr>
          <w:ilvl w:val="0"/>
          <w:numId w:val="2"/>
        </w:numPr>
        <w:spacing w:line="256" w:lineRule="auto"/>
        <w:rPr>
          <w:rFonts w:ascii="Comic Sans MS" w:hAnsi="Comic Sans MS"/>
          <w:sz w:val="24"/>
          <w:szCs w:val="24"/>
        </w:rPr>
      </w:pPr>
      <w:r>
        <w:rPr>
          <w:rFonts w:ascii="Comic Sans MS" w:hAnsi="Comic Sans MS"/>
          <w:sz w:val="24"/>
          <w:szCs w:val="24"/>
        </w:rPr>
        <w:t>Supervised r</w:t>
      </w:r>
      <w:r w:rsidR="00B13A36">
        <w:rPr>
          <w:rFonts w:ascii="Comic Sans MS" w:hAnsi="Comic Sans MS"/>
          <w:sz w:val="24"/>
          <w:szCs w:val="24"/>
        </w:rPr>
        <w:t>est breaks</w:t>
      </w:r>
    </w:p>
    <w:p w:rsidR="000739CE" w:rsidRDefault="000739CE" w:rsidP="00B13A36">
      <w:pPr>
        <w:pStyle w:val="ListParagraph"/>
        <w:numPr>
          <w:ilvl w:val="0"/>
          <w:numId w:val="2"/>
        </w:numPr>
        <w:spacing w:line="256" w:lineRule="auto"/>
        <w:rPr>
          <w:rFonts w:ascii="Comic Sans MS" w:hAnsi="Comic Sans MS"/>
          <w:sz w:val="24"/>
          <w:szCs w:val="24"/>
        </w:rPr>
      </w:pPr>
      <w:r>
        <w:rPr>
          <w:rFonts w:ascii="Comic Sans MS" w:hAnsi="Comic Sans MS"/>
          <w:sz w:val="24"/>
          <w:szCs w:val="24"/>
        </w:rPr>
        <w:t>Modified papers</w:t>
      </w:r>
    </w:p>
    <w:p w:rsidR="000739CE" w:rsidRDefault="000739CE" w:rsidP="00B13A36">
      <w:pPr>
        <w:pStyle w:val="ListParagraph"/>
        <w:numPr>
          <w:ilvl w:val="0"/>
          <w:numId w:val="2"/>
        </w:numPr>
        <w:spacing w:line="256" w:lineRule="auto"/>
        <w:rPr>
          <w:rFonts w:ascii="Comic Sans MS" w:hAnsi="Comic Sans MS"/>
          <w:sz w:val="24"/>
          <w:szCs w:val="24"/>
        </w:rPr>
      </w:pPr>
      <w:r>
        <w:rPr>
          <w:rFonts w:ascii="Comic Sans MS" w:hAnsi="Comic Sans MS"/>
          <w:sz w:val="24"/>
          <w:szCs w:val="24"/>
        </w:rPr>
        <w:t>Prompter</w:t>
      </w:r>
    </w:p>
    <w:p w:rsidR="00B13A36" w:rsidRDefault="00B13A36" w:rsidP="00B13A36">
      <w:pPr>
        <w:pStyle w:val="ListParagraph"/>
        <w:numPr>
          <w:ilvl w:val="0"/>
          <w:numId w:val="2"/>
        </w:numPr>
        <w:rPr>
          <w:rFonts w:ascii="Comic Sans MS" w:hAnsi="Comic Sans MS"/>
          <w:sz w:val="24"/>
          <w:szCs w:val="24"/>
        </w:rPr>
      </w:pPr>
      <w:r w:rsidRPr="00B13A36">
        <w:rPr>
          <w:rFonts w:ascii="Comic Sans MS" w:hAnsi="Comic Sans MS"/>
          <w:sz w:val="24"/>
          <w:szCs w:val="24"/>
        </w:rPr>
        <w:t>There are other arrangements available that will be considered on an individual need basi</w:t>
      </w:r>
      <w:r>
        <w:rPr>
          <w:rFonts w:ascii="Comic Sans MS" w:hAnsi="Comic Sans MS"/>
          <w:sz w:val="24"/>
          <w:szCs w:val="24"/>
        </w:rPr>
        <w:t>s</w:t>
      </w:r>
    </w:p>
    <w:p w:rsidR="000739CE" w:rsidRDefault="000739CE" w:rsidP="000739CE">
      <w:pPr>
        <w:rPr>
          <w:rFonts w:ascii="Comic Sans MS" w:hAnsi="Comic Sans MS"/>
          <w:sz w:val="24"/>
          <w:szCs w:val="24"/>
        </w:rPr>
      </w:pPr>
      <w:r>
        <w:rPr>
          <w:rFonts w:ascii="Comic Sans MS" w:hAnsi="Comic Sans MS"/>
          <w:sz w:val="24"/>
          <w:szCs w:val="24"/>
        </w:rPr>
        <w:t xml:space="preserve">All of the above EAA have to be the student’s </w:t>
      </w:r>
      <w:r w:rsidRPr="000739CE">
        <w:rPr>
          <w:rFonts w:ascii="Comic Sans MS" w:hAnsi="Comic Sans MS"/>
          <w:b/>
          <w:sz w:val="24"/>
          <w:szCs w:val="24"/>
        </w:rPr>
        <w:t>normal way of working</w:t>
      </w:r>
      <w:r>
        <w:rPr>
          <w:rFonts w:ascii="Comic Sans MS" w:hAnsi="Comic Sans MS"/>
          <w:sz w:val="24"/>
          <w:szCs w:val="24"/>
        </w:rPr>
        <w:t xml:space="preserve"> with evidence provided.</w:t>
      </w:r>
    </w:p>
    <w:p w:rsidR="000F7DA2" w:rsidRPr="000739CE" w:rsidRDefault="000F7DA2" w:rsidP="000739CE">
      <w:pPr>
        <w:rPr>
          <w:rFonts w:ascii="Comic Sans MS" w:hAnsi="Comic Sans MS"/>
          <w:sz w:val="24"/>
          <w:szCs w:val="24"/>
        </w:rPr>
      </w:pPr>
    </w:p>
    <w:p w:rsidR="00BE220F" w:rsidRPr="00A05053" w:rsidRDefault="00BE220F">
      <w:pPr>
        <w:rPr>
          <w:rFonts w:ascii="Comic Sans MS" w:hAnsi="Comic Sans MS"/>
          <w:b/>
          <w:sz w:val="24"/>
          <w:szCs w:val="24"/>
          <w:u w:val="single"/>
        </w:rPr>
      </w:pPr>
      <w:r w:rsidRPr="00A05053">
        <w:rPr>
          <w:rFonts w:ascii="Comic Sans MS" w:hAnsi="Comic Sans MS"/>
          <w:b/>
          <w:sz w:val="24"/>
          <w:szCs w:val="24"/>
          <w:u w:val="single"/>
        </w:rPr>
        <w:t>Staff roles in determining and managing EAA</w:t>
      </w:r>
    </w:p>
    <w:p w:rsidR="000739CE" w:rsidRPr="00A05053" w:rsidRDefault="000739CE" w:rsidP="00BE220F">
      <w:pPr>
        <w:pStyle w:val="ListParagraph"/>
        <w:numPr>
          <w:ilvl w:val="0"/>
          <w:numId w:val="1"/>
        </w:numPr>
        <w:rPr>
          <w:rFonts w:ascii="Comic Sans MS" w:hAnsi="Comic Sans MS"/>
          <w:b/>
          <w:sz w:val="24"/>
          <w:szCs w:val="24"/>
        </w:rPr>
      </w:pPr>
      <w:r w:rsidRPr="00A05053">
        <w:rPr>
          <w:rFonts w:ascii="Comic Sans MS" w:hAnsi="Comic Sans MS"/>
          <w:b/>
          <w:sz w:val="24"/>
          <w:szCs w:val="24"/>
        </w:rPr>
        <w:t>Exams Manager</w:t>
      </w:r>
    </w:p>
    <w:p w:rsidR="00A05053" w:rsidRDefault="00A05053" w:rsidP="000739CE">
      <w:pPr>
        <w:rPr>
          <w:rFonts w:ascii="Comic Sans MS" w:hAnsi="Comic Sans MS"/>
          <w:sz w:val="24"/>
          <w:szCs w:val="24"/>
        </w:rPr>
      </w:pPr>
      <w:r>
        <w:rPr>
          <w:rFonts w:ascii="Comic Sans MS" w:hAnsi="Comic Sans MS"/>
          <w:sz w:val="24"/>
          <w:szCs w:val="24"/>
        </w:rPr>
        <w:t>To make EAA applications online, using EAA checklist.</w:t>
      </w:r>
    </w:p>
    <w:p w:rsidR="000739CE" w:rsidRDefault="000739CE" w:rsidP="000739CE">
      <w:pPr>
        <w:rPr>
          <w:rFonts w:ascii="Comic Sans MS" w:hAnsi="Comic Sans MS"/>
          <w:sz w:val="24"/>
          <w:szCs w:val="24"/>
        </w:rPr>
      </w:pPr>
      <w:r>
        <w:rPr>
          <w:rFonts w:ascii="Comic Sans MS" w:hAnsi="Comic Sans MS"/>
          <w:sz w:val="24"/>
          <w:szCs w:val="24"/>
        </w:rPr>
        <w:t>To ensure that the agreed EAA provisions are in place for exams and are communicated to the invigilators.</w:t>
      </w:r>
    </w:p>
    <w:p w:rsidR="000739CE" w:rsidRDefault="000739CE" w:rsidP="000739CE">
      <w:pPr>
        <w:rPr>
          <w:rFonts w:ascii="Comic Sans MS" w:hAnsi="Comic Sans MS"/>
          <w:sz w:val="24"/>
          <w:szCs w:val="24"/>
        </w:rPr>
      </w:pPr>
      <w:r>
        <w:rPr>
          <w:rFonts w:ascii="Comic Sans MS" w:hAnsi="Comic Sans MS"/>
          <w:sz w:val="24"/>
          <w:szCs w:val="24"/>
        </w:rPr>
        <w:t>To manage on the day questions and queries regarding EAA.</w:t>
      </w:r>
    </w:p>
    <w:p w:rsidR="00A05053" w:rsidRDefault="000739CE" w:rsidP="000739CE">
      <w:pPr>
        <w:rPr>
          <w:rFonts w:ascii="Comic Sans MS" w:hAnsi="Comic Sans MS"/>
          <w:sz w:val="24"/>
          <w:szCs w:val="24"/>
        </w:rPr>
      </w:pPr>
      <w:r>
        <w:rPr>
          <w:rFonts w:ascii="Comic Sans MS" w:hAnsi="Comic Sans MS"/>
          <w:sz w:val="24"/>
          <w:szCs w:val="24"/>
        </w:rPr>
        <w:t xml:space="preserve">To put in place any </w:t>
      </w:r>
      <w:r w:rsidR="00A05053">
        <w:rPr>
          <w:rFonts w:ascii="Comic Sans MS" w:hAnsi="Comic Sans MS"/>
          <w:sz w:val="24"/>
          <w:szCs w:val="24"/>
        </w:rPr>
        <w:t>emergency provision on the day.</w:t>
      </w:r>
    </w:p>
    <w:p w:rsidR="000739CE" w:rsidRDefault="00A05053" w:rsidP="000739CE">
      <w:pPr>
        <w:rPr>
          <w:rFonts w:ascii="Comic Sans MS" w:hAnsi="Comic Sans MS"/>
          <w:sz w:val="24"/>
          <w:szCs w:val="24"/>
        </w:rPr>
      </w:pPr>
      <w:r>
        <w:rPr>
          <w:rFonts w:ascii="Comic Sans MS" w:hAnsi="Comic Sans MS"/>
          <w:sz w:val="24"/>
          <w:szCs w:val="24"/>
        </w:rPr>
        <w:t>To make arrangements for students requiring special consideration due to individual circumstances.</w:t>
      </w:r>
      <w:r w:rsidR="00E33B1F">
        <w:rPr>
          <w:rFonts w:ascii="Comic Sans MS" w:hAnsi="Comic Sans MS"/>
          <w:sz w:val="24"/>
          <w:szCs w:val="24"/>
        </w:rPr>
        <w:t xml:space="preserve">  For example, a family bereavement.</w:t>
      </w:r>
    </w:p>
    <w:p w:rsidR="000739CE" w:rsidRPr="000739CE" w:rsidRDefault="000739CE" w:rsidP="000739CE">
      <w:pPr>
        <w:rPr>
          <w:rFonts w:ascii="Comic Sans MS" w:hAnsi="Comic Sans MS"/>
          <w:sz w:val="24"/>
          <w:szCs w:val="24"/>
        </w:rPr>
      </w:pPr>
      <w:r>
        <w:rPr>
          <w:rFonts w:ascii="Comic Sans MS" w:hAnsi="Comic Sans MS"/>
          <w:sz w:val="24"/>
          <w:szCs w:val="24"/>
        </w:rPr>
        <w:t xml:space="preserve">To ensure students are roomed suitably for their Access Arrangement, and ensure no disruption for other students </w:t>
      </w:r>
      <w:r w:rsidR="00A05053">
        <w:rPr>
          <w:rFonts w:ascii="Comic Sans MS" w:hAnsi="Comic Sans MS"/>
          <w:sz w:val="24"/>
          <w:szCs w:val="24"/>
        </w:rPr>
        <w:t xml:space="preserve">also </w:t>
      </w:r>
      <w:r>
        <w:rPr>
          <w:rFonts w:ascii="Comic Sans MS" w:hAnsi="Comic Sans MS"/>
          <w:sz w:val="24"/>
          <w:szCs w:val="24"/>
        </w:rPr>
        <w:t>sitting exams.</w:t>
      </w:r>
    </w:p>
    <w:p w:rsidR="00BE220F" w:rsidRDefault="00BE220F" w:rsidP="00BE220F">
      <w:pPr>
        <w:pStyle w:val="ListParagraph"/>
        <w:numPr>
          <w:ilvl w:val="0"/>
          <w:numId w:val="1"/>
        </w:numPr>
        <w:rPr>
          <w:rFonts w:ascii="Comic Sans MS" w:hAnsi="Comic Sans MS"/>
          <w:b/>
          <w:sz w:val="24"/>
          <w:szCs w:val="24"/>
        </w:rPr>
      </w:pPr>
      <w:r w:rsidRPr="00A05053">
        <w:rPr>
          <w:rFonts w:ascii="Comic Sans MS" w:hAnsi="Comic Sans MS"/>
          <w:b/>
          <w:sz w:val="24"/>
          <w:szCs w:val="24"/>
        </w:rPr>
        <w:t>IL Manager</w:t>
      </w:r>
    </w:p>
    <w:p w:rsidR="003B363C" w:rsidRDefault="00DF70AD" w:rsidP="00A05053">
      <w:pPr>
        <w:rPr>
          <w:rFonts w:ascii="Comic Sans MS" w:hAnsi="Comic Sans MS"/>
          <w:sz w:val="24"/>
          <w:szCs w:val="24"/>
        </w:rPr>
      </w:pPr>
      <w:r>
        <w:rPr>
          <w:rFonts w:ascii="Comic Sans MS" w:hAnsi="Comic Sans MS"/>
          <w:sz w:val="24"/>
          <w:szCs w:val="24"/>
        </w:rPr>
        <w:t>Ensure</w:t>
      </w:r>
      <w:r w:rsidR="001132C6">
        <w:rPr>
          <w:rFonts w:ascii="Comic Sans MS" w:hAnsi="Comic Sans MS"/>
          <w:sz w:val="24"/>
          <w:szCs w:val="24"/>
        </w:rPr>
        <w:t xml:space="preserve"> F</w:t>
      </w:r>
      <w:r>
        <w:rPr>
          <w:rFonts w:ascii="Comic Sans MS" w:hAnsi="Comic Sans MS"/>
          <w:sz w:val="24"/>
          <w:szCs w:val="24"/>
        </w:rPr>
        <w:t>orm 8s</w:t>
      </w:r>
      <w:r w:rsidR="003B363C">
        <w:rPr>
          <w:rFonts w:ascii="Comic Sans MS" w:hAnsi="Comic Sans MS"/>
          <w:sz w:val="24"/>
          <w:szCs w:val="24"/>
        </w:rPr>
        <w:t xml:space="preserve"> are signed, and EAA checklists are sent to exams office.</w:t>
      </w:r>
    </w:p>
    <w:p w:rsidR="00A05053" w:rsidRDefault="003B363C" w:rsidP="00A05053">
      <w:pPr>
        <w:rPr>
          <w:rFonts w:ascii="Comic Sans MS" w:hAnsi="Comic Sans MS"/>
          <w:sz w:val="24"/>
          <w:szCs w:val="24"/>
        </w:rPr>
      </w:pPr>
      <w:r>
        <w:rPr>
          <w:rFonts w:ascii="Comic Sans MS" w:hAnsi="Comic Sans MS"/>
          <w:sz w:val="24"/>
          <w:szCs w:val="24"/>
        </w:rPr>
        <w:t>H</w:t>
      </w:r>
      <w:r w:rsidR="00DF70AD">
        <w:rPr>
          <w:rFonts w:ascii="Comic Sans MS" w:hAnsi="Comic Sans MS"/>
          <w:sz w:val="24"/>
          <w:szCs w:val="24"/>
        </w:rPr>
        <w:t>old student files and evidence for inspection purposes.</w:t>
      </w:r>
    </w:p>
    <w:p w:rsidR="00DF70AD" w:rsidRPr="00A05053" w:rsidRDefault="003B363C" w:rsidP="00A05053">
      <w:pPr>
        <w:rPr>
          <w:rFonts w:ascii="Comic Sans MS" w:hAnsi="Comic Sans MS"/>
          <w:sz w:val="24"/>
          <w:szCs w:val="24"/>
        </w:rPr>
      </w:pPr>
      <w:r>
        <w:rPr>
          <w:rFonts w:ascii="Comic Sans MS" w:hAnsi="Comic Sans MS"/>
          <w:sz w:val="24"/>
          <w:szCs w:val="24"/>
        </w:rPr>
        <w:t xml:space="preserve">Ideally </w:t>
      </w:r>
      <w:r w:rsidR="00DF70AD">
        <w:rPr>
          <w:rFonts w:ascii="Comic Sans MS" w:hAnsi="Comic Sans MS"/>
          <w:sz w:val="24"/>
          <w:szCs w:val="24"/>
        </w:rPr>
        <w:t>be the in-house Specialist Assessor</w:t>
      </w:r>
      <w:r>
        <w:rPr>
          <w:rFonts w:ascii="Comic Sans MS" w:hAnsi="Comic Sans MS"/>
          <w:sz w:val="24"/>
          <w:szCs w:val="24"/>
        </w:rPr>
        <w:t>.</w:t>
      </w:r>
    </w:p>
    <w:p w:rsidR="00BE220F" w:rsidRPr="00A05053" w:rsidRDefault="00BE220F" w:rsidP="00BE220F">
      <w:pPr>
        <w:pStyle w:val="ListParagraph"/>
        <w:numPr>
          <w:ilvl w:val="0"/>
          <w:numId w:val="1"/>
        </w:numPr>
        <w:rPr>
          <w:rFonts w:ascii="Comic Sans MS" w:hAnsi="Comic Sans MS"/>
          <w:b/>
          <w:sz w:val="24"/>
          <w:szCs w:val="24"/>
        </w:rPr>
      </w:pPr>
      <w:r w:rsidRPr="00A05053">
        <w:rPr>
          <w:rFonts w:ascii="Comic Sans MS" w:hAnsi="Comic Sans MS"/>
          <w:b/>
          <w:sz w:val="24"/>
          <w:szCs w:val="24"/>
        </w:rPr>
        <w:t>Specialist Assessor</w:t>
      </w:r>
    </w:p>
    <w:p w:rsidR="00A05053" w:rsidRDefault="00A05053" w:rsidP="00A05053">
      <w:pPr>
        <w:rPr>
          <w:rFonts w:ascii="Comic Sans MS" w:hAnsi="Comic Sans MS"/>
          <w:sz w:val="24"/>
          <w:szCs w:val="24"/>
        </w:rPr>
      </w:pPr>
      <w:r>
        <w:rPr>
          <w:rFonts w:ascii="Comic Sans MS" w:hAnsi="Comic Sans MS"/>
          <w:sz w:val="24"/>
          <w:szCs w:val="24"/>
        </w:rPr>
        <w:t>To administer recognised psychometric testing, and gather evidence from teachers (using the EAA form) and student interview.</w:t>
      </w:r>
    </w:p>
    <w:p w:rsidR="00A05053" w:rsidRDefault="00E33B1F" w:rsidP="00A05053">
      <w:pPr>
        <w:rPr>
          <w:rFonts w:ascii="Comic Sans MS" w:hAnsi="Comic Sans MS"/>
          <w:sz w:val="24"/>
          <w:szCs w:val="24"/>
        </w:rPr>
      </w:pPr>
      <w:r>
        <w:rPr>
          <w:rFonts w:ascii="Comic Sans MS" w:hAnsi="Comic Sans MS"/>
          <w:sz w:val="24"/>
          <w:szCs w:val="24"/>
        </w:rPr>
        <w:lastRenderedPageBreak/>
        <w:t>Complete F</w:t>
      </w:r>
      <w:r w:rsidR="00A05053">
        <w:rPr>
          <w:rFonts w:ascii="Comic Sans MS" w:hAnsi="Comic Sans MS"/>
          <w:sz w:val="24"/>
          <w:szCs w:val="24"/>
        </w:rPr>
        <w:t>orm 8s and EAA checklists and share information with the exams team.  JCQ approvals sh</w:t>
      </w:r>
      <w:r>
        <w:rPr>
          <w:rFonts w:ascii="Comic Sans MS" w:hAnsi="Comic Sans MS"/>
          <w:sz w:val="24"/>
          <w:szCs w:val="24"/>
        </w:rPr>
        <w:t>ould be filed with tests, DPN, F</w:t>
      </w:r>
      <w:r w:rsidR="00A05053">
        <w:rPr>
          <w:rFonts w:ascii="Comic Sans MS" w:hAnsi="Comic Sans MS"/>
          <w:sz w:val="24"/>
          <w:szCs w:val="24"/>
        </w:rPr>
        <w:t>orm 8, completed EAA forms.</w:t>
      </w:r>
    </w:p>
    <w:p w:rsidR="00A05053" w:rsidRDefault="00A05053" w:rsidP="00A05053">
      <w:pPr>
        <w:rPr>
          <w:rFonts w:ascii="Comic Sans MS" w:hAnsi="Comic Sans MS"/>
          <w:sz w:val="24"/>
          <w:szCs w:val="24"/>
        </w:rPr>
      </w:pPr>
      <w:r>
        <w:rPr>
          <w:rFonts w:ascii="Comic Sans MS" w:hAnsi="Comic Sans MS"/>
          <w:sz w:val="24"/>
          <w:szCs w:val="24"/>
        </w:rPr>
        <w:t>Share expertise through consultation regarding decision making process about EAA.</w:t>
      </w:r>
    </w:p>
    <w:p w:rsidR="00A05053" w:rsidRDefault="00A05053" w:rsidP="00A05053">
      <w:pPr>
        <w:rPr>
          <w:rFonts w:ascii="Comic Sans MS" w:hAnsi="Comic Sans MS"/>
          <w:sz w:val="24"/>
          <w:szCs w:val="24"/>
        </w:rPr>
      </w:pPr>
      <w:r>
        <w:rPr>
          <w:rFonts w:ascii="Comic Sans MS" w:hAnsi="Comic Sans MS"/>
          <w:sz w:val="24"/>
          <w:szCs w:val="24"/>
        </w:rPr>
        <w:t>To ensure the agreed EAA provision is recorded on the college MIS.</w:t>
      </w:r>
    </w:p>
    <w:p w:rsidR="00A05053" w:rsidRPr="00A05053" w:rsidRDefault="00A05053" w:rsidP="00A05053">
      <w:pPr>
        <w:rPr>
          <w:rFonts w:ascii="Comic Sans MS" w:hAnsi="Comic Sans MS"/>
          <w:sz w:val="24"/>
          <w:szCs w:val="24"/>
        </w:rPr>
      </w:pPr>
      <w:r>
        <w:rPr>
          <w:rFonts w:ascii="Comic Sans MS" w:hAnsi="Comic Sans MS"/>
          <w:sz w:val="24"/>
          <w:szCs w:val="24"/>
        </w:rPr>
        <w:t>Specialist Assessors to ensure their training is up to date with current guidance with specific regard to psychometric assessments and the annual update from JCQ on EAA and reasonable adjustments.</w:t>
      </w:r>
    </w:p>
    <w:p w:rsidR="00BE220F" w:rsidRPr="00A05053" w:rsidRDefault="00BE220F" w:rsidP="00BE220F">
      <w:pPr>
        <w:pStyle w:val="ListParagraph"/>
        <w:numPr>
          <w:ilvl w:val="0"/>
          <w:numId w:val="1"/>
        </w:numPr>
        <w:rPr>
          <w:rFonts w:ascii="Comic Sans MS" w:hAnsi="Comic Sans MS"/>
          <w:b/>
          <w:sz w:val="24"/>
          <w:szCs w:val="24"/>
        </w:rPr>
      </w:pPr>
      <w:r w:rsidRPr="00A05053">
        <w:rPr>
          <w:rFonts w:ascii="Comic Sans MS" w:hAnsi="Comic Sans MS"/>
          <w:b/>
          <w:sz w:val="24"/>
          <w:szCs w:val="24"/>
        </w:rPr>
        <w:t>Teaching staff</w:t>
      </w:r>
    </w:p>
    <w:p w:rsidR="00DF70AD" w:rsidRDefault="00A05053" w:rsidP="00A05053">
      <w:pPr>
        <w:rPr>
          <w:rFonts w:ascii="Comic Sans MS" w:hAnsi="Comic Sans MS"/>
          <w:b/>
          <w:sz w:val="24"/>
          <w:szCs w:val="24"/>
        </w:rPr>
      </w:pPr>
      <w:r>
        <w:rPr>
          <w:rFonts w:ascii="Comic Sans MS" w:hAnsi="Comic Sans MS"/>
          <w:sz w:val="24"/>
          <w:szCs w:val="24"/>
        </w:rPr>
        <w:t xml:space="preserve">To provide relevant information/evidence of the student’s </w:t>
      </w:r>
      <w:r w:rsidRPr="00A05053">
        <w:rPr>
          <w:rFonts w:ascii="Comic Sans MS" w:hAnsi="Comic Sans MS"/>
          <w:b/>
          <w:sz w:val="24"/>
          <w:szCs w:val="24"/>
        </w:rPr>
        <w:t>persistent and significant difficulties.</w:t>
      </w:r>
      <w:r w:rsidR="00DF70AD">
        <w:rPr>
          <w:rFonts w:ascii="Comic Sans MS" w:hAnsi="Comic Sans MS"/>
          <w:b/>
          <w:sz w:val="24"/>
          <w:szCs w:val="24"/>
        </w:rPr>
        <w:t xml:space="preserve">  </w:t>
      </w:r>
    </w:p>
    <w:p w:rsidR="00DF70AD" w:rsidRDefault="00A05053" w:rsidP="00A05053">
      <w:pPr>
        <w:rPr>
          <w:rFonts w:ascii="Comic Sans MS" w:hAnsi="Comic Sans MS"/>
          <w:sz w:val="24"/>
          <w:szCs w:val="24"/>
        </w:rPr>
      </w:pPr>
      <w:r>
        <w:rPr>
          <w:rFonts w:ascii="Comic Sans MS" w:hAnsi="Comic Sans MS"/>
          <w:sz w:val="24"/>
          <w:szCs w:val="24"/>
        </w:rPr>
        <w:t>To show how the student’s difficulties/disabilities has impacted on teaching and learning in the classroom.</w:t>
      </w:r>
      <w:r w:rsidR="00DF70AD">
        <w:rPr>
          <w:rFonts w:ascii="Comic Sans MS" w:hAnsi="Comic Sans MS"/>
          <w:sz w:val="24"/>
          <w:szCs w:val="24"/>
        </w:rPr>
        <w:t xml:space="preserve">  </w:t>
      </w:r>
    </w:p>
    <w:p w:rsidR="00A05053" w:rsidRDefault="003B363C" w:rsidP="00A05053">
      <w:pPr>
        <w:rPr>
          <w:rFonts w:ascii="Comic Sans MS" w:hAnsi="Comic Sans MS"/>
          <w:sz w:val="24"/>
          <w:szCs w:val="24"/>
        </w:rPr>
      </w:pPr>
      <w:r>
        <w:rPr>
          <w:rFonts w:ascii="Comic Sans MS" w:hAnsi="Comic Sans MS"/>
          <w:sz w:val="24"/>
          <w:szCs w:val="24"/>
        </w:rPr>
        <w:t xml:space="preserve">Make a referral to IL, using colleges MIS.  </w:t>
      </w:r>
      <w:r w:rsidR="00DF70AD">
        <w:rPr>
          <w:rFonts w:ascii="Comic Sans MS" w:hAnsi="Comic Sans MS"/>
          <w:sz w:val="24"/>
          <w:szCs w:val="24"/>
        </w:rPr>
        <w:t>Complete the EAA form, detailing the above, attaching evidence of need,</w:t>
      </w:r>
      <w:r>
        <w:rPr>
          <w:rFonts w:ascii="Comic Sans MS" w:hAnsi="Comic Sans MS"/>
          <w:sz w:val="24"/>
          <w:szCs w:val="24"/>
        </w:rPr>
        <w:t xml:space="preserve"> and return</w:t>
      </w:r>
      <w:r w:rsidR="00DF70AD">
        <w:rPr>
          <w:rFonts w:ascii="Comic Sans MS" w:hAnsi="Comic Sans MS"/>
          <w:sz w:val="24"/>
          <w:szCs w:val="24"/>
        </w:rPr>
        <w:t xml:space="preserve"> to IL.</w:t>
      </w:r>
    </w:p>
    <w:p w:rsidR="00DF70AD" w:rsidRDefault="00DF70AD" w:rsidP="00A05053">
      <w:pPr>
        <w:rPr>
          <w:rFonts w:ascii="Comic Sans MS" w:hAnsi="Comic Sans MS"/>
          <w:sz w:val="24"/>
          <w:szCs w:val="24"/>
        </w:rPr>
      </w:pPr>
      <w:r>
        <w:rPr>
          <w:rFonts w:ascii="Comic Sans MS" w:hAnsi="Comic Sans MS"/>
          <w:sz w:val="24"/>
          <w:szCs w:val="24"/>
        </w:rPr>
        <w:t>To provide</w:t>
      </w:r>
      <w:r w:rsidR="00E33B1F">
        <w:rPr>
          <w:rFonts w:ascii="Comic Sans MS" w:hAnsi="Comic Sans MS"/>
          <w:sz w:val="24"/>
          <w:szCs w:val="24"/>
        </w:rPr>
        <w:t>, with IL support if needed,</w:t>
      </w:r>
      <w:r>
        <w:rPr>
          <w:rFonts w:ascii="Comic Sans MS" w:hAnsi="Comic Sans MS"/>
          <w:sz w:val="24"/>
          <w:szCs w:val="24"/>
        </w:rPr>
        <w:t xml:space="preserve"> proposed EAA for all internal tests and controlled assessments.</w:t>
      </w:r>
    </w:p>
    <w:p w:rsidR="000F7DA2" w:rsidRPr="00A05053" w:rsidRDefault="000F7DA2" w:rsidP="00A05053">
      <w:pPr>
        <w:rPr>
          <w:rFonts w:ascii="Comic Sans MS" w:hAnsi="Comic Sans MS"/>
          <w:b/>
          <w:sz w:val="24"/>
          <w:szCs w:val="24"/>
        </w:rPr>
      </w:pPr>
    </w:p>
    <w:p w:rsidR="00BE220F" w:rsidRDefault="00BE220F" w:rsidP="00BE220F">
      <w:pPr>
        <w:rPr>
          <w:rFonts w:ascii="Comic Sans MS" w:hAnsi="Comic Sans MS"/>
          <w:b/>
          <w:sz w:val="24"/>
          <w:szCs w:val="24"/>
          <w:u w:val="single"/>
        </w:rPr>
      </w:pPr>
      <w:r w:rsidRPr="00DF70AD">
        <w:rPr>
          <w:rFonts w:ascii="Comic Sans MS" w:hAnsi="Comic Sans MS"/>
          <w:b/>
          <w:sz w:val="24"/>
          <w:szCs w:val="24"/>
          <w:u w:val="single"/>
        </w:rPr>
        <w:t>Deadlines for making EAA applications</w:t>
      </w:r>
    </w:p>
    <w:p w:rsidR="006E1D68" w:rsidRDefault="003B363C" w:rsidP="00BE220F">
      <w:pPr>
        <w:rPr>
          <w:rFonts w:ascii="Comic Sans MS" w:hAnsi="Comic Sans MS"/>
          <w:sz w:val="24"/>
          <w:szCs w:val="24"/>
        </w:rPr>
      </w:pPr>
      <w:r>
        <w:rPr>
          <w:rFonts w:ascii="Comic Sans MS" w:hAnsi="Comic Sans MS"/>
          <w:sz w:val="24"/>
          <w:szCs w:val="24"/>
        </w:rPr>
        <w:t xml:space="preserve">Y13 is considered too late to request EAA as no </w:t>
      </w:r>
      <w:r w:rsidRPr="006E1D68">
        <w:rPr>
          <w:rFonts w:ascii="Comic Sans MS" w:hAnsi="Comic Sans MS"/>
          <w:b/>
          <w:sz w:val="24"/>
          <w:szCs w:val="24"/>
        </w:rPr>
        <w:t>history of need</w:t>
      </w:r>
      <w:r>
        <w:rPr>
          <w:rFonts w:ascii="Comic Sans MS" w:hAnsi="Comic Sans MS"/>
          <w:sz w:val="24"/>
          <w:szCs w:val="24"/>
        </w:rPr>
        <w:t xml:space="preserve"> or </w:t>
      </w:r>
      <w:r w:rsidRPr="006E1D68">
        <w:rPr>
          <w:rFonts w:ascii="Comic Sans MS" w:hAnsi="Comic Sans MS"/>
          <w:b/>
          <w:sz w:val="24"/>
          <w:szCs w:val="24"/>
        </w:rPr>
        <w:t>provision</w:t>
      </w:r>
      <w:r>
        <w:rPr>
          <w:rFonts w:ascii="Comic Sans MS" w:hAnsi="Comic Sans MS"/>
          <w:sz w:val="24"/>
          <w:szCs w:val="24"/>
        </w:rPr>
        <w:t xml:space="preserve"> is in place.  </w:t>
      </w:r>
      <w:r w:rsidR="006E1D68">
        <w:rPr>
          <w:rFonts w:ascii="Comic Sans MS" w:hAnsi="Comic Sans MS"/>
          <w:sz w:val="24"/>
          <w:szCs w:val="24"/>
        </w:rPr>
        <w:t>Y13 candidates should utilise the EAA provision in their mock exams.</w:t>
      </w:r>
      <w:r w:rsidR="006E1D68" w:rsidRPr="006E1D68">
        <w:rPr>
          <w:rFonts w:ascii="Comic Sans MS" w:hAnsi="Comic Sans MS"/>
          <w:sz w:val="24"/>
          <w:szCs w:val="24"/>
        </w:rPr>
        <w:t xml:space="preserve"> </w:t>
      </w:r>
    </w:p>
    <w:p w:rsidR="003B363C" w:rsidRDefault="006E1D68" w:rsidP="00BE220F">
      <w:pPr>
        <w:rPr>
          <w:rFonts w:ascii="Comic Sans MS" w:hAnsi="Comic Sans MS"/>
          <w:sz w:val="24"/>
          <w:szCs w:val="24"/>
        </w:rPr>
      </w:pPr>
      <w:r>
        <w:rPr>
          <w:rFonts w:ascii="Comic Sans MS" w:hAnsi="Comic Sans MS"/>
          <w:sz w:val="24"/>
          <w:szCs w:val="24"/>
        </w:rPr>
        <w:t xml:space="preserve">The deadline for JCQ is usually late January, before the summer exams.  </w:t>
      </w:r>
    </w:p>
    <w:p w:rsidR="000F7DA2" w:rsidRPr="003B363C" w:rsidRDefault="000F7DA2" w:rsidP="00BE220F">
      <w:pPr>
        <w:rPr>
          <w:rFonts w:ascii="Comic Sans MS" w:hAnsi="Comic Sans MS"/>
          <w:sz w:val="24"/>
          <w:szCs w:val="24"/>
        </w:rPr>
      </w:pPr>
    </w:p>
    <w:p w:rsidR="00BE220F" w:rsidRDefault="00BE220F" w:rsidP="00BE220F">
      <w:pPr>
        <w:rPr>
          <w:rFonts w:ascii="Comic Sans MS" w:hAnsi="Comic Sans MS"/>
          <w:b/>
          <w:sz w:val="24"/>
          <w:szCs w:val="24"/>
          <w:u w:val="single"/>
        </w:rPr>
      </w:pPr>
      <w:r w:rsidRPr="006E1D68">
        <w:rPr>
          <w:rFonts w:ascii="Comic Sans MS" w:hAnsi="Comic Sans MS"/>
          <w:b/>
          <w:sz w:val="24"/>
          <w:szCs w:val="24"/>
          <w:u w:val="single"/>
        </w:rPr>
        <w:t>Timelines for EAA approval</w:t>
      </w:r>
    </w:p>
    <w:p w:rsidR="006E1D68" w:rsidRDefault="006E1D68" w:rsidP="00BE220F">
      <w:pPr>
        <w:rPr>
          <w:rFonts w:ascii="Comic Sans MS" w:hAnsi="Comic Sans MS"/>
          <w:sz w:val="24"/>
          <w:szCs w:val="24"/>
        </w:rPr>
      </w:pPr>
      <w:r>
        <w:rPr>
          <w:rFonts w:ascii="Comic Sans MS" w:hAnsi="Comic Sans MS"/>
          <w:sz w:val="24"/>
          <w:szCs w:val="24"/>
        </w:rPr>
        <w:t xml:space="preserve">Y11: students with EAA in place for GCSE exams should gather their evidence (including </w:t>
      </w:r>
      <w:r w:rsidR="001132C6">
        <w:rPr>
          <w:rFonts w:ascii="Comic Sans MS" w:hAnsi="Comic Sans MS"/>
          <w:sz w:val="24"/>
          <w:szCs w:val="24"/>
        </w:rPr>
        <w:t>original F</w:t>
      </w:r>
      <w:r>
        <w:rPr>
          <w:rFonts w:ascii="Comic Sans MS" w:hAnsi="Comic Sans MS"/>
          <w:sz w:val="24"/>
          <w:szCs w:val="24"/>
        </w:rPr>
        <w:t>orm 8) to bring to enrolment in August.</w:t>
      </w:r>
    </w:p>
    <w:p w:rsidR="00975342" w:rsidRDefault="00975342" w:rsidP="00BE220F">
      <w:pPr>
        <w:rPr>
          <w:rFonts w:ascii="Comic Sans MS" w:hAnsi="Comic Sans MS"/>
          <w:sz w:val="24"/>
          <w:szCs w:val="24"/>
        </w:rPr>
      </w:pPr>
      <w:r>
        <w:rPr>
          <w:rFonts w:ascii="Comic Sans MS" w:hAnsi="Comic Sans MS"/>
          <w:sz w:val="24"/>
          <w:szCs w:val="24"/>
        </w:rPr>
        <w:t>Enrolment: students with EAA at GCSE level will need to see IL team, providing the evidence from school and making appointments with Specialist Assessors.</w:t>
      </w:r>
    </w:p>
    <w:p w:rsidR="006E1D68" w:rsidRDefault="006E1D68" w:rsidP="00BE220F">
      <w:pPr>
        <w:rPr>
          <w:rFonts w:ascii="Comic Sans MS" w:hAnsi="Comic Sans MS"/>
          <w:sz w:val="24"/>
          <w:szCs w:val="24"/>
        </w:rPr>
      </w:pPr>
      <w:r>
        <w:rPr>
          <w:rFonts w:ascii="Comic Sans MS" w:hAnsi="Comic Sans MS"/>
          <w:sz w:val="24"/>
          <w:szCs w:val="24"/>
        </w:rPr>
        <w:t>Y12 autumn term: priority for EAA assessments will be given to students sitting the November exams.</w:t>
      </w:r>
    </w:p>
    <w:p w:rsidR="006E1D68" w:rsidRDefault="00975342" w:rsidP="00BE220F">
      <w:pPr>
        <w:rPr>
          <w:rFonts w:ascii="Comic Sans MS" w:hAnsi="Comic Sans MS"/>
          <w:sz w:val="24"/>
          <w:szCs w:val="24"/>
        </w:rPr>
      </w:pPr>
      <w:r>
        <w:rPr>
          <w:rFonts w:ascii="Comic Sans MS" w:hAnsi="Comic Sans MS"/>
          <w:sz w:val="24"/>
          <w:szCs w:val="24"/>
        </w:rPr>
        <w:t xml:space="preserve">Referrals to IL will begin after Initial Assessment and Formal Assessment Point 1: teachers should have </w:t>
      </w:r>
      <w:r w:rsidRPr="00975342">
        <w:rPr>
          <w:rFonts w:ascii="Comic Sans MS" w:hAnsi="Comic Sans MS"/>
          <w:b/>
          <w:sz w:val="24"/>
          <w:szCs w:val="24"/>
        </w:rPr>
        <w:t>consistent</w:t>
      </w:r>
      <w:r>
        <w:rPr>
          <w:rFonts w:ascii="Comic Sans MS" w:hAnsi="Comic Sans MS"/>
          <w:sz w:val="24"/>
          <w:szCs w:val="24"/>
        </w:rPr>
        <w:t xml:space="preserve"> evidence of the student’s </w:t>
      </w:r>
      <w:r w:rsidRPr="00975342">
        <w:rPr>
          <w:rFonts w:ascii="Comic Sans MS" w:hAnsi="Comic Sans MS"/>
          <w:b/>
          <w:sz w:val="24"/>
          <w:szCs w:val="24"/>
        </w:rPr>
        <w:t>persistent and significant difficulties</w:t>
      </w:r>
      <w:r>
        <w:rPr>
          <w:rFonts w:ascii="Comic Sans MS" w:hAnsi="Comic Sans MS"/>
          <w:sz w:val="24"/>
          <w:szCs w:val="24"/>
        </w:rPr>
        <w:t>.</w:t>
      </w:r>
    </w:p>
    <w:p w:rsidR="00975342" w:rsidRDefault="00975342" w:rsidP="00BE220F">
      <w:pPr>
        <w:rPr>
          <w:rFonts w:ascii="Comic Sans MS" w:hAnsi="Comic Sans MS"/>
          <w:sz w:val="24"/>
          <w:szCs w:val="24"/>
        </w:rPr>
      </w:pPr>
      <w:r>
        <w:rPr>
          <w:rFonts w:ascii="Comic Sans MS" w:hAnsi="Comic Sans MS"/>
          <w:sz w:val="24"/>
          <w:szCs w:val="24"/>
        </w:rPr>
        <w:lastRenderedPageBreak/>
        <w:t>EAA is trialled during Y12 internal tests and controlled assessments.</w:t>
      </w:r>
    </w:p>
    <w:p w:rsidR="000F7DA2" w:rsidRPr="006E1D68" w:rsidRDefault="000F7DA2" w:rsidP="00BE220F">
      <w:pPr>
        <w:rPr>
          <w:rFonts w:ascii="Comic Sans MS" w:hAnsi="Comic Sans MS"/>
          <w:sz w:val="24"/>
          <w:szCs w:val="24"/>
        </w:rPr>
      </w:pPr>
    </w:p>
    <w:p w:rsidR="00BE220F" w:rsidRDefault="00BE220F" w:rsidP="00BE220F">
      <w:pPr>
        <w:rPr>
          <w:rFonts w:ascii="Comic Sans MS" w:hAnsi="Comic Sans MS"/>
          <w:b/>
          <w:sz w:val="24"/>
          <w:szCs w:val="24"/>
          <w:u w:val="single"/>
        </w:rPr>
      </w:pPr>
      <w:r w:rsidRPr="00975342">
        <w:rPr>
          <w:rFonts w:ascii="Comic Sans MS" w:hAnsi="Comic Sans MS"/>
          <w:b/>
          <w:sz w:val="24"/>
          <w:szCs w:val="24"/>
          <w:u w:val="single"/>
        </w:rPr>
        <w:t>Medical letter procedure</w:t>
      </w:r>
    </w:p>
    <w:p w:rsidR="00975342" w:rsidRDefault="001132C6" w:rsidP="00BE220F">
      <w:pPr>
        <w:rPr>
          <w:rFonts w:ascii="Comic Sans MS" w:hAnsi="Comic Sans MS"/>
          <w:sz w:val="24"/>
          <w:szCs w:val="24"/>
        </w:rPr>
      </w:pPr>
      <w:r>
        <w:rPr>
          <w:rFonts w:ascii="Comic Sans MS" w:hAnsi="Comic Sans MS"/>
          <w:sz w:val="24"/>
          <w:szCs w:val="24"/>
        </w:rPr>
        <w:t>Letters from medical professionals</w:t>
      </w:r>
      <w:r w:rsidR="000D2E56">
        <w:rPr>
          <w:rFonts w:ascii="Comic Sans MS" w:hAnsi="Comic Sans MS"/>
          <w:sz w:val="24"/>
          <w:szCs w:val="24"/>
        </w:rPr>
        <w:t xml:space="preserve"> (CAMHS; EP; Hospital Consultant - </w:t>
      </w:r>
      <w:r w:rsidR="000D2E56" w:rsidRPr="000D2E56">
        <w:rPr>
          <w:rFonts w:ascii="Comic Sans MS" w:hAnsi="Comic Sans MS"/>
          <w:b/>
          <w:sz w:val="24"/>
          <w:szCs w:val="24"/>
        </w:rPr>
        <w:t>NOT</w:t>
      </w:r>
      <w:r w:rsidR="000D2E56">
        <w:rPr>
          <w:rFonts w:ascii="Comic Sans MS" w:hAnsi="Comic Sans MS"/>
          <w:sz w:val="24"/>
          <w:szCs w:val="24"/>
        </w:rPr>
        <w:t xml:space="preserve"> a GP)</w:t>
      </w:r>
      <w:r>
        <w:rPr>
          <w:rFonts w:ascii="Comic Sans MS" w:hAnsi="Comic Sans MS"/>
          <w:sz w:val="24"/>
          <w:szCs w:val="24"/>
        </w:rPr>
        <w:t xml:space="preserve"> will trigger an investigation but the medical condition also needs to be supported by evidence from within college otherwise it is considered malpractice.  EAAs cannot be awarded purely on the basis of a medical letter.</w:t>
      </w:r>
    </w:p>
    <w:p w:rsidR="000F7DA2" w:rsidRPr="00975342" w:rsidRDefault="000F7DA2" w:rsidP="00BE220F">
      <w:pPr>
        <w:rPr>
          <w:rFonts w:ascii="Comic Sans MS" w:hAnsi="Comic Sans MS"/>
          <w:sz w:val="24"/>
          <w:szCs w:val="24"/>
        </w:rPr>
      </w:pPr>
    </w:p>
    <w:p w:rsidR="00B13A36" w:rsidRDefault="00BE220F" w:rsidP="00BE220F">
      <w:pPr>
        <w:rPr>
          <w:rFonts w:ascii="Comic Sans MS" w:hAnsi="Comic Sans MS"/>
          <w:b/>
          <w:sz w:val="24"/>
          <w:szCs w:val="24"/>
          <w:u w:val="single"/>
        </w:rPr>
      </w:pPr>
      <w:r w:rsidRPr="001132C6">
        <w:rPr>
          <w:rFonts w:ascii="Comic Sans MS" w:hAnsi="Comic Sans MS"/>
          <w:b/>
          <w:sz w:val="24"/>
          <w:szCs w:val="24"/>
          <w:u w:val="single"/>
        </w:rPr>
        <w:t>EHCPs</w:t>
      </w:r>
    </w:p>
    <w:p w:rsidR="001132C6" w:rsidRDefault="000D2E56" w:rsidP="00BE220F">
      <w:pPr>
        <w:rPr>
          <w:rFonts w:ascii="Comic Sans MS" w:hAnsi="Comic Sans MS"/>
          <w:sz w:val="24"/>
          <w:szCs w:val="24"/>
        </w:rPr>
      </w:pPr>
      <w:r>
        <w:rPr>
          <w:rFonts w:ascii="Comic Sans MS" w:hAnsi="Comic Sans MS"/>
          <w:sz w:val="24"/>
          <w:szCs w:val="24"/>
        </w:rPr>
        <w:t>IL students, with</w:t>
      </w:r>
      <w:r w:rsidR="001132C6">
        <w:rPr>
          <w:rFonts w:ascii="Comic Sans MS" w:hAnsi="Comic Sans MS"/>
          <w:sz w:val="24"/>
          <w:szCs w:val="24"/>
        </w:rPr>
        <w:t xml:space="preserve"> an Education, Health and Care Plan, may have EAA provision and will not need an assessment for Access Arrangements or Form 8.</w:t>
      </w:r>
      <w:r>
        <w:rPr>
          <w:rFonts w:ascii="Comic Sans MS" w:hAnsi="Comic Sans MS"/>
          <w:sz w:val="24"/>
          <w:szCs w:val="24"/>
        </w:rPr>
        <w:t xml:space="preserve">  Evidence will be gathered confirming: the student’s </w:t>
      </w:r>
      <w:r w:rsidRPr="000D2E56">
        <w:rPr>
          <w:rFonts w:ascii="Comic Sans MS" w:hAnsi="Comic Sans MS"/>
          <w:b/>
          <w:sz w:val="24"/>
          <w:szCs w:val="24"/>
        </w:rPr>
        <w:t>persistent and significant difficulties</w:t>
      </w:r>
      <w:r>
        <w:rPr>
          <w:rFonts w:ascii="Comic Sans MS" w:hAnsi="Comic Sans MS"/>
          <w:sz w:val="24"/>
          <w:szCs w:val="24"/>
        </w:rPr>
        <w:t xml:space="preserve"> and/or </w:t>
      </w:r>
      <w:r w:rsidRPr="000D2E56">
        <w:rPr>
          <w:rFonts w:ascii="Comic Sans MS" w:hAnsi="Comic Sans MS"/>
          <w:b/>
          <w:sz w:val="24"/>
          <w:szCs w:val="24"/>
        </w:rPr>
        <w:t>disability</w:t>
      </w:r>
      <w:r>
        <w:rPr>
          <w:rFonts w:ascii="Comic Sans MS" w:hAnsi="Comic Sans MS"/>
          <w:sz w:val="24"/>
          <w:szCs w:val="24"/>
        </w:rPr>
        <w:t xml:space="preserve">; how they substantially impact on teaching and learning in the classroom; that without the arrangement the student would be at a </w:t>
      </w:r>
      <w:r w:rsidRPr="000D2E56">
        <w:rPr>
          <w:rFonts w:ascii="Comic Sans MS" w:hAnsi="Comic Sans MS"/>
          <w:b/>
          <w:sz w:val="24"/>
          <w:szCs w:val="24"/>
        </w:rPr>
        <w:t>substantial disadvantage</w:t>
      </w:r>
      <w:r>
        <w:rPr>
          <w:rFonts w:ascii="Comic Sans MS" w:hAnsi="Comic Sans MS"/>
          <w:sz w:val="24"/>
          <w:szCs w:val="24"/>
        </w:rPr>
        <w:t xml:space="preserve">; and that the arrangement continues to be the </w:t>
      </w:r>
      <w:r w:rsidRPr="000D2E56">
        <w:rPr>
          <w:rFonts w:ascii="Comic Sans MS" w:hAnsi="Comic Sans MS"/>
          <w:b/>
          <w:sz w:val="24"/>
          <w:szCs w:val="24"/>
        </w:rPr>
        <w:t>normal way of working</w:t>
      </w:r>
      <w:r>
        <w:rPr>
          <w:rFonts w:ascii="Comic Sans MS" w:hAnsi="Comic Sans MS"/>
          <w:sz w:val="24"/>
          <w:szCs w:val="24"/>
        </w:rPr>
        <w:t>.</w:t>
      </w:r>
    </w:p>
    <w:p w:rsidR="000F7DA2" w:rsidRPr="001132C6" w:rsidRDefault="000F7DA2" w:rsidP="00BE220F">
      <w:pPr>
        <w:rPr>
          <w:rFonts w:ascii="Comic Sans MS" w:hAnsi="Comic Sans MS"/>
          <w:sz w:val="24"/>
          <w:szCs w:val="24"/>
        </w:rPr>
      </w:pPr>
    </w:p>
    <w:p w:rsidR="00BE220F" w:rsidRDefault="00BE220F" w:rsidP="00BE220F">
      <w:pPr>
        <w:rPr>
          <w:rFonts w:ascii="Comic Sans MS" w:hAnsi="Comic Sans MS"/>
          <w:b/>
          <w:sz w:val="24"/>
          <w:szCs w:val="24"/>
          <w:u w:val="single"/>
        </w:rPr>
      </w:pPr>
      <w:r w:rsidRPr="000D2E56">
        <w:rPr>
          <w:rFonts w:ascii="Comic Sans MS" w:hAnsi="Comic Sans MS"/>
          <w:b/>
          <w:sz w:val="24"/>
          <w:szCs w:val="24"/>
          <w:u w:val="single"/>
        </w:rPr>
        <w:t>Malpractice</w:t>
      </w:r>
    </w:p>
    <w:p w:rsidR="000D2E56" w:rsidRDefault="000D2E56" w:rsidP="00BE220F">
      <w:pPr>
        <w:rPr>
          <w:rFonts w:ascii="Comic Sans MS" w:hAnsi="Comic Sans MS"/>
          <w:sz w:val="24"/>
          <w:szCs w:val="24"/>
        </w:rPr>
      </w:pPr>
      <w:r>
        <w:rPr>
          <w:rFonts w:ascii="Comic Sans MS" w:hAnsi="Comic Sans MS"/>
          <w:sz w:val="24"/>
          <w:szCs w:val="24"/>
        </w:rPr>
        <w:t>Colleges are regularly inspected to ensure they follow JCQ regulations: usually every summer during the exam season.  The consequences of malpractice can be severe: disqualification for the student from one or more exams; disqualification for a whole cohort of students; or even the centre being closed down for up to 5 years.  Examples of malpractice include:</w:t>
      </w:r>
    </w:p>
    <w:p w:rsidR="000D2E56" w:rsidRDefault="000F7DA2" w:rsidP="000D2E56">
      <w:pPr>
        <w:pStyle w:val="ListParagraph"/>
        <w:numPr>
          <w:ilvl w:val="0"/>
          <w:numId w:val="1"/>
        </w:numPr>
        <w:rPr>
          <w:rFonts w:ascii="Comic Sans MS" w:hAnsi="Comic Sans MS"/>
          <w:sz w:val="24"/>
          <w:szCs w:val="24"/>
        </w:rPr>
      </w:pPr>
      <w:r>
        <w:rPr>
          <w:rFonts w:ascii="Comic Sans MS" w:hAnsi="Comic Sans MS"/>
          <w:sz w:val="24"/>
          <w:szCs w:val="24"/>
        </w:rPr>
        <w:t>Students being granted EAA which are not their normal way of working</w:t>
      </w:r>
    </w:p>
    <w:p w:rsidR="000F7DA2" w:rsidRDefault="000F7DA2" w:rsidP="000D2E56">
      <w:pPr>
        <w:pStyle w:val="ListParagraph"/>
        <w:numPr>
          <w:ilvl w:val="0"/>
          <w:numId w:val="1"/>
        </w:numPr>
        <w:rPr>
          <w:rFonts w:ascii="Comic Sans MS" w:hAnsi="Comic Sans MS"/>
          <w:sz w:val="24"/>
          <w:szCs w:val="24"/>
        </w:rPr>
      </w:pPr>
      <w:r>
        <w:rPr>
          <w:rFonts w:ascii="Comic Sans MS" w:hAnsi="Comic Sans MS"/>
          <w:sz w:val="24"/>
          <w:szCs w:val="24"/>
        </w:rPr>
        <w:t>EAA being ‘suddenly’ granted before exams</w:t>
      </w:r>
    </w:p>
    <w:p w:rsidR="000F7DA2" w:rsidRDefault="000F7DA2" w:rsidP="000D2E56">
      <w:pPr>
        <w:pStyle w:val="ListParagraph"/>
        <w:numPr>
          <w:ilvl w:val="0"/>
          <w:numId w:val="1"/>
        </w:numPr>
        <w:rPr>
          <w:rFonts w:ascii="Comic Sans MS" w:hAnsi="Comic Sans MS"/>
          <w:sz w:val="24"/>
          <w:szCs w:val="24"/>
        </w:rPr>
      </w:pPr>
      <w:r>
        <w:rPr>
          <w:rFonts w:ascii="Comic Sans MS" w:hAnsi="Comic Sans MS"/>
          <w:sz w:val="24"/>
          <w:szCs w:val="24"/>
        </w:rPr>
        <w:t>EAA being granted when a student has no history of need or provision</w:t>
      </w:r>
    </w:p>
    <w:p w:rsidR="000F7DA2" w:rsidRDefault="000F7DA2" w:rsidP="000D2E56">
      <w:pPr>
        <w:pStyle w:val="ListParagraph"/>
        <w:numPr>
          <w:ilvl w:val="0"/>
          <w:numId w:val="1"/>
        </w:numPr>
        <w:rPr>
          <w:rFonts w:ascii="Comic Sans MS" w:hAnsi="Comic Sans MS"/>
          <w:sz w:val="24"/>
          <w:szCs w:val="24"/>
        </w:rPr>
      </w:pPr>
      <w:r>
        <w:rPr>
          <w:rFonts w:ascii="Comic Sans MS" w:hAnsi="Comic Sans MS"/>
          <w:sz w:val="24"/>
          <w:szCs w:val="24"/>
        </w:rPr>
        <w:t>EAA being granted without sufficient evidence</w:t>
      </w:r>
    </w:p>
    <w:p w:rsidR="000F7DA2" w:rsidRDefault="000F7DA2" w:rsidP="000F7DA2">
      <w:pPr>
        <w:pStyle w:val="ListParagraph"/>
        <w:numPr>
          <w:ilvl w:val="0"/>
          <w:numId w:val="1"/>
        </w:numPr>
        <w:rPr>
          <w:rFonts w:ascii="Comic Sans MS" w:hAnsi="Comic Sans MS"/>
          <w:sz w:val="24"/>
          <w:szCs w:val="24"/>
        </w:rPr>
      </w:pPr>
      <w:r>
        <w:rPr>
          <w:rFonts w:ascii="Comic Sans MS" w:hAnsi="Comic Sans MS"/>
          <w:sz w:val="24"/>
          <w:szCs w:val="24"/>
        </w:rPr>
        <w:t>Students not using their EAA in mock exams and still being allowed it in the real exam</w:t>
      </w:r>
    </w:p>
    <w:p w:rsidR="000F7DA2" w:rsidRPr="000F7DA2" w:rsidRDefault="000F7DA2" w:rsidP="000F7DA2">
      <w:pPr>
        <w:rPr>
          <w:rFonts w:ascii="Comic Sans MS" w:hAnsi="Comic Sans MS"/>
          <w:sz w:val="24"/>
          <w:szCs w:val="24"/>
        </w:rPr>
      </w:pPr>
    </w:p>
    <w:p w:rsidR="00BE220F" w:rsidRPr="000F7DA2" w:rsidRDefault="00BE220F" w:rsidP="00BE220F">
      <w:pPr>
        <w:rPr>
          <w:rFonts w:ascii="Comic Sans MS" w:hAnsi="Comic Sans MS"/>
          <w:b/>
          <w:sz w:val="24"/>
          <w:szCs w:val="24"/>
          <w:u w:val="single"/>
        </w:rPr>
      </w:pPr>
      <w:r w:rsidRPr="000F7DA2">
        <w:rPr>
          <w:rFonts w:ascii="Comic Sans MS" w:hAnsi="Comic Sans MS"/>
          <w:b/>
          <w:sz w:val="24"/>
          <w:szCs w:val="24"/>
          <w:u w:val="single"/>
        </w:rPr>
        <w:t>JCQ contact</w:t>
      </w:r>
    </w:p>
    <w:p w:rsidR="00BE220F" w:rsidRDefault="000F7DA2">
      <w:pPr>
        <w:rPr>
          <w:rFonts w:ascii="Comic Sans MS" w:hAnsi="Comic Sans MS"/>
          <w:sz w:val="24"/>
          <w:szCs w:val="24"/>
        </w:rPr>
      </w:pPr>
      <w:r>
        <w:rPr>
          <w:rFonts w:ascii="Comic Sans MS" w:hAnsi="Comic Sans MS"/>
          <w:sz w:val="24"/>
          <w:szCs w:val="24"/>
        </w:rPr>
        <w:t>Joint Council for Qualifications website, for further information:</w:t>
      </w:r>
    </w:p>
    <w:p w:rsidR="000F7DA2" w:rsidRDefault="00E33B1F">
      <w:pPr>
        <w:rPr>
          <w:rFonts w:ascii="Comic Sans MS" w:hAnsi="Comic Sans MS"/>
          <w:sz w:val="24"/>
          <w:szCs w:val="24"/>
        </w:rPr>
      </w:pPr>
      <w:hyperlink r:id="rId7" w:history="1">
        <w:r w:rsidR="000F7DA2" w:rsidRPr="008015D2">
          <w:rPr>
            <w:rStyle w:val="Hyperlink"/>
            <w:rFonts w:ascii="Comic Sans MS" w:hAnsi="Comic Sans MS"/>
            <w:sz w:val="24"/>
            <w:szCs w:val="24"/>
          </w:rPr>
          <w:t>www.jcq.org.uk</w:t>
        </w:r>
      </w:hyperlink>
    </w:p>
    <w:p w:rsidR="000F7DA2" w:rsidRPr="00BE220F" w:rsidRDefault="000F7DA2">
      <w:pPr>
        <w:rPr>
          <w:rFonts w:ascii="Comic Sans MS" w:hAnsi="Comic Sans MS"/>
          <w:sz w:val="24"/>
          <w:szCs w:val="24"/>
        </w:rPr>
      </w:pPr>
    </w:p>
    <w:sectPr w:rsidR="000F7DA2" w:rsidRPr="00BE220F" w:rsidSect="00BE220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A2" w:rsidRDefault="000F7DA2" w:rsidP="000F7DA2">
      <w:pPr>
        <w:spacing w:after="0" w:line="240" w:lineRule="auto"/>
      </w:pPr>
      <w:r>
        <w:separator/>
      </w:r>
    </w:p>
  </w:endnote>
  <w:endnote w:type="continuationSeparator" w:id="0">
    <w:p w:rsidR="000F7DA2" w:rsidRDefault="000F7DA2" w:rsidP="000F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84138"/>
      <w:docPartObj>
        <w:docPartGallery w:val="Page Numbers (Bottom of Page)"/>
        <w:docPartUnique/>
      </w:docPartObj>
    </w:sdtPr>
    <w:sdtEndPr>
      <w:rPr>
        <w:noProof/>
      </w:rPr>
    </w:sdtEndPr>
    <w:sdtContent>
      <w:p w:rsidR="000F7DA2" w:rsidRDefault="000F7DA2">
        <w:pPr>
          <w:pStyle w:val="Footer"/>
          <w:jc w:val="right"/>
        </w:pPr>
        <w:r>
          <w:fldChar w:fldCharType="begin"/>
        </w:r>
        <w:r>
          <w:instrText xml:space="preserve"> PAGE   \* MERGEFORMAT </w:instrText>
        </w:r>
        <w:r>
          <w:fldChar w:fldCharType="separate"/>
        </w:r>
        <w:r w:rsidR="00E33B1F">
          <w:rPr>
            <w:noProof/>
          </w:rPr>
          <w:t>4</w:t>
        </w:r>
        <w:r>
          <w:rPr>
            <w:noProof/>
          </w:rPr>
          <w:fldChar w:fldCharType="end"/>
        </w:r>
      </w:p>
    </w:sdtContent>
  </w:sdt>
  <w:p w:rsidR="000F7DA2" w:rsidRDefault="000F7DA2">
    <w:pPr>
      <w:pStyle w:val="Footer"/>
    </w:pPr>
    <w:r>
      <w:rPr>
        <w:noProof/>
        <w:lang w:eastAsia="en-GB"/>
      </w:rPr>
      <w:drawing>
        <wp:inline distT="0" distB="0" distL="0" distR="0">
          <wp:extent cx="1038225" cy="519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 college.png"/>
                  <pic:cNvPicPr/>
                </pic:nvPicPr>
                <pic:blipFill>
                  <a:blip r:embed="rId1">
                    <a:extLst>
                      <a:ext uri="{28A0092B-C50C-407E-A947-70E740481C1C}">
                        <a14:useLocalDpi xmlns:a14="http://schemas.microsoft.com/office/drawing/2010/main" val="0"/>
                      </a:ext>
                    </a:extLst>
                  </a:blip>
                  <a:stretch>
                    <a:fillRect/>
                  </a:stretch>
                </pic:blipFill>
                <pic:spPr>
                  <a:xfrm>
                    <a:off x="0" y="0"/>
                    <a:ext cx="1063957" cy="5318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A2" w:rsidRDefault="000F7DA2" w:rsidP="000F7DA2">
      <w:pPr>
        <w:spacing w:after="0" w:line="240" w:lineRule="auto"/>
      </w:pPr>
      <w:r>
        <w:separator/>
      </w:r>
    </w:p>
  </w:footnote>
  <w:footnote w:type="continuationSeparator" w:id="0">
    <w:p w:rsidR="000F7DA2" w:rsidRDefault="000F7DA2" w:rsidP="000F7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0CE2"/>
    <w:multiLevelType w:val="hybridMultilevel"/>
    <w:tmpl w:val="1CB6E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9C1EBF"/>
    <w:multiLevelType w:val="hybridMultilevel"/>
    <w:tmpl w:val="9146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0F"/>
    <w:rsid w:val="000739CE"/>
    <w:rsid w:val="000D2E56"/>
    <w:rsid w:val="000F7DA2"/>
    <w:rsid w:val="001132C6"/>
    <w:rsid w:val="003B363C"/>
    <w:rsid w:val="00615842"/>
    <w:rsid w:val="006E1D68"/>
    <w:rsid w:val="00975342"/>
    <w:rsid w:val="00A05053"/>
    <w:rsid w:val="00B13A36"/>
    <w:rsid w:val="00BE220F"/>
    <w:rsid w:val="00DE3CDB"/>
    <w:rsid w:val="00DF70AD"/>
    <w:rsid w:val="00E33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9E53BE-029F-461F-96AE-554D3EAF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0F"/>
    <w:pPr>
      <w:ind w:left="720"/>
      <w:contextualSpacing/>
    </w:pPr>
  </w:style>
  <w:style w:type="character" w:styleId="Hyperlink">
    <w:name w:val="Hyperlink"/>
    <w:basedOn w:val="DefaultParagraphFont"/>
    <w:uiPriority w:val="99"/>
    <w:unhideWhenUsed/>
    <w:rsid w:val="000F7DA2"/>
    <w:rPr>
      <w:color w:val="0563C1" w:themeColor="hyperlink"/>
      <w:u w:val="single"/>
    </w:rPr>
  </w:style>
  <w:style w:type="paragraph" w:styleId="Header">
    <w:name w:val="header"/>
    <w:basedOn w:val="Normal"/>
    <w:link w:val="HeaderChar"/>
    <w:uiPriority w:val="99"/>
    <w:unhideWhenUsed/>
    <w:rsid w:val="000F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DA2"/>
  </w:style>
  <w:style w:type="paragraph" w:styleId="Footer">
    <w:name w:val="footer"/>
    <w:basedOn w:val="Normal"/>
    <w:link w:val="FooterChar"/>
    <w:uiPriority w:val="99"/>
    <w:unhideWhenUsed/>
    <w:rsid w:val="000F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DA2"/>
  </w:style>
  <w:style w:type="paragraph" w:styleId="BalloonText">
    <w:name w:val="Balloon Text"/>
    <w:basedOn w:val="Normal"/>
    <w:link w:val="BalloonTextChar"/>
    <w:uiPriority w:val="99"/>
    <w:semiHidden/>
    <w:unhideWhenUsed/>
    <w:rsid w:val="00E33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9459">
      <w:bodyDiv w:val="1"/>
      <w:marLeft w:val="0"/>
      <w:marRight w:val="0"/>
      <w:marTop w:val="0"/>
      <w:marBottom w:val="0"/>
      <w:divBdr>
        <w:top w:val="none" w:sz="0" w:space="0" w:color="auto"/>
        <w:left w:val="none" w:sz="0" w:space="0" w:color="auto"/>
        <w:bottom w:val="none" w:sz="0" w:space="0" w:color="auto"/>
        <w:right w:val="none" w:sz="0" w:space="0" w:color="auto"/>
      </w:divBdr>
    </w:div>
    <w:div w:id="2085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cq.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Martin</dc:creator>
  <cp:keywords/>
  <dc:description/>
  <cp:lastModifiedBy>Jane Martin</cp:lastModifiedBy>
  <cp:revision>3</cp:revision>
  <cp:lastPrinted>2017-12-06T12:08:00Z</cp:lastPrinted>
  <dcterms:created xsi:type="dcterms:W3CDTF">2017-12-05T16:01:00Z</dcterms:created>
  <dcterms:modified xsi:type="dcterms:W3CDTF">2017-12-06T12:08:00Z</dcterms:modified>
</cp:coreProperties>
</file>