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D47" w:rsidRPr="007D1D47" w:rsidRDefault="007D1D47">
      <w:pPr>
        <w:rPr>
          <w:rFonts w:ascii="Arial" w:hAnsi="Arial" w:cs="Arial"/>
          <w:b/>
          <w:sz w:val="24"/>
          <w:szCs w:val="24"/>
        </w:rPr>
      </w:pPr>
      <w:r w:rsidRPr="007D1D47">
        <w:rPr>
          <w:rFonts w:ascii="Arial" w:hAnsi="Arial" w:cs="Arial"/>
          <w:b/>
          <w:sz w:val="24"/>
          <w:szCs w:val="24"/>
        </w:rPr>
        <w:t>Anaphylaxis</w:t>
      </w:r>
    </w:p>
    <w:p w:rsidR="00FD52C3" w:rsidRPr="007D1D47" w:rsidRDefault="007D1D47">
      <w:pPr>
        <w:rPr>
          <w:rFonts w:ascii="Arial" w:hAnsi="Arial" w:cs="Arial"/>
          <w:b/>
          <w:sz w:val="24"/>
          <w:szCs w:val="24"/>
        </w:rPr>
      </w:pPr>
      <w:r w:rsidRPr="007D1D47">
        <w:rPr>
          <w:rFonts w:ascii="Arial" w:hAnsi="Arial" w:cs="Arial"/>
          <w:b/>
          <w:sz w:val="24"/>
          <w:szCs w:val="24"/>
        </w:rPr>
        <w:t>Summary</w:t>
      </w:r>
    </w:p>
    <w:p w:rsidR="007D1D47" w:rsidRPr="007D1D47" w:rsidRDefault="007D1D47" w:rsidP="007D1D47">
      <w:pPr>
        <w:rPr>
          <w:rFonts w:ascii="Arial" w:hAnsi="Arial" w:cs="Arial"/>
        </w:rPr>
      </w:pPr>
      <w:r w:rsidRPr="007D1D47">
        <w:rPr>
          <w:rFonts w:ascii="Arial" w:hAnsi="Arial" w:cs="Arial"/>
        </w:rPr>
        <w:t>Common causes include foods such as peanuts, tree nuts (e.g. almonds, walnuts, cashews, and Brazil nuts), sesame, fish, shellfish, dairy products and eggs.</w:t>
      </w:r>
    </w:p>
    <w:p w:rsidR="007D1D47" w:rsidRPr="007D1D47" w:rsidRDefault="007D1D47" w:rsidP="007D1D47">
      <w:pPr>
        <w:rPr>
          <w:rFonts w:ascii="Arial" w:hAnsi="Arial" w:cs="Arial"/>
        </w:rPr>
      </w:pPr>
      <w:r w:rsidRPr="007D1D47">
        <w:rPr>
          <w:rFonts w:ascii="Arial" w:hAnsi="Arial" w:cs="Arial"/>
        </w:rPr>
        <w:t>Non-food causes include wasp or bee stings, natural latex (rubber), penicillin or any other drug or injection.</w:t>
      </w:r>
    </w:p>
    <w:p w:rsidR="007D1D47" w:rsidRPr="007D1D47" w:rsidRDefault="007D1D47" w:rsidP="007D1D47">
      <w:pPr>
        <w:rPr>
          <w:rFonts w:ascii="Arial" w:hAnsi="Arial" w:cs="Arial"/>
        </w:rPr>
      </w:pPr>
      <w:r w:rsidRPr="007D1D47">
        <w:rPr>
          <w:rFonts w:ascii="Arial" w:hAnsi="Arial" w:cs="Arial"/>
        </w:rPr>
        <w:t>In some people, exercise can trigger a severe reaction — either on its own or in combination with other factors such as food or drugs (e.g. aspirin).</w:t>
      </w:r>
    </w:p>
    <w:p w:rsidR="007D1D47" w:rsidRPr="007D1D47" w:rsidRDefault="007D1D47">
      <w:pPr>
        <w:rPr>
          <w:rFonts w:ascii="Arial" w:hAnsi="Arial" w:cs="Arial"/>
        </w:rPr>
      </w:pPr>
    </w:p>
    <w:p w:rsidR="007D1D47" w:rsidRPr="007D1D47" w:rsidRDefault="007D1D47" w:rsidP="007D1D47">
      <w:pPr>
        <w:tabs>
          <w:tab w:val="num" w:pos="720"/>
        </w:tabs>
        <w:rPr>
          <w:rFonts w:ascii="Arial" w:hAnsi="Arial" w:cs="Arial"/>
          <w:b/>
          <w:sz w:val="24"/>
          <w:szCs w:val="24"/>
        </w:rPr>
      </w:pPr>
      <w:r w:rsidRPr="007D1D47">
        <w:rPr>
          <w:rFonts w:ascii="Arial" w:hAnsi="Arial" w:cs="Arial"/>
          <w:b/>
          <w:sz w:val="24"/>
          <w:szCs w:val="24"/>
        </w:rPr>
        <w:t xml:space="preserve">Symptoms </w:t>
      </w:r>
    </w:p>
    <w:p w:rsidR="007D1D47" w:rsidRPr="007D1D47" w:rsidRDefault="007D1D47" w:rsidP="007D1D47">
      <w:pPr>
        <w:numPr>
          <w:ilvl w:val="0"/>
          <w:numId w:val="3"/>
        </w:numPr>
        <w:rPr>
          <w:rFonts w:ascii="Arial" w:hAnsi="Arial" w:cs="Arial"/>
          <w:sz w:val="24"/>
          <w:szCs w:val="24"/>
        </w:rPr>
      </w:pPr>
      <w:r w:rsidRPr="007D1D47">
        <w:rPr>
          <w:rFonts w:ascii="Arial" w:hAnsi="Arial" w:cs="Arial"/>
          <w:sz w:val="24"/>
          <w:szCs w:val="24"/>
        </w:rPr>
        <w:t>generalised flushing of the skin</w:t>
      </w:r>
    </w:p>
    <w:p w:rsidR="007D1D47" w:rsidRPr="007D1D47" w:rsidRDefault="007D1D47" w:rsidP="007D1D47">
      <w:pPr>
        <w:numPr>
          <w:ilvl w:val="0"/>
          <w:numId w:val="3"/>
        </w:numPr>
        <w:rPr>
          <w:rFonts w:ascii="Arial" w:hAnsi="Arial" w:cs="Arial"/>
          <w:sz w:val="24"/>
          <w:szCs w:val="24"/>
        </w:rPr>
      </w:pPr>
      <w:r w:rsidRPr="007D1D47">
        <w:rPr>
          <w:rFonts w:ascii="Arial" w:hAnsi="Arial" w:cs="Arial"/>
          <w:sz w:val="24"/>
          <w:szCs w:val="24"/>
        </w:rPr>
        <w:t>nettle rash (hives) anywhere on the body</w:t>
      </w:r>
    </w:p>
    <w:p w:rsidR="007D1D47" w:rsidRPr="007D1D47" w:rsidRDefault="007D1D47" w:rsidP="007D1D47">
      <w:pPr>
        <w:numPr>
          <w:ilvl w:val="0"/>
          <w:numId w:val="3"/>
        </w:numPr>
        <w:rPr>
          <w:rFonts w:ascii="Arial" w:hAnsi="Arial" w:cs="Arial"/>
          <w:sz w:val="24"/>
          <w:szCs w:val="24"/>
        </w:rPr>
      </w:pPr>
      <w:r w:rsidRPr="007D1D47">
        <w:rPr>
          <w:rFonts w:ascii="Arial" w:hAnsi="Arial" w:cs="Arial"/>
          <w:sz w:val="24"/>
          <w:szCs w:val="24"/>
        </w:rPr>
        <w:t>sense of impending doom</w:t>
      </w:r>
    </w:p>
    <w:p w:rsidR="007D1D47" w:rsidRPr="007D1D47" w:rsidRDefault="007D1D47" w:rsidP="007D1D47">
      <w:pPr>
        <w:numPr>
          <w:ilvl w:val="0"/>
          <w:numId w:val="3"/>
        </w:numPr>
        <w:rPr>
          <w:rFonts w:ascii="Arial" w:hAnsi="Arial" w:cs="Arial"/>
          <w:sz w:val="24"/>
          <w:szCs w:val="24"/>
        </w:rPr>
      </w:pPr>
      <w:r w:rsidRPr="007D1D47">
        <w:rPr>
          <w:rFonts w:ascii="Arial" w:hAnsi="Arial" w:cs="Arial"/>
          <w:sz w:val="24"/>
          <w:szCs w:val="24"/>
        </w:rPr>
        <w:t>swelling of throat and mouth</w:t>
      </w:r>
    </w:p>
    <w:p w:rsidR="007D1D47" w:rsidRPr="007D1D47" w:rsidRDefault="007D1D47" w:rsidP="007D1D47">
      <w:pPr>
        <w:numPr>
          <w:ilvl w:val="0"/>
          <w:numId w:val="3"/>
        </w:numPr>
        <w:rPr>
          <w:rFonts w:ascii="Arial" w:hAnsi="Arial" w:cs="Arial"/>
          <w:sz w:val="24"/>
          <w:szCs w:val="24"/>
        </w:rPr>
      </w:pPr>
      <w:r w:rsidRPr="007D1D47">
        <w:rPr>
          <w:rFonts w:ascii="Arial" w:hAnsi="Arial" w:cs="Arial"/>
          <w:sz w:val="24"/>
          <w:szCs w:val="24"/>
        </w:rPr>
        <w:t>difficulty in swallowing or speaking</w:t>
      </w:r>
    </w:p>
    <w:p w:rsidR="007D1D47" w:rsidRPr="007D1D47" w:rsidRDefault="007D1D47" w:rsidP="007D1D47">
      <w:pPr>
        <w:numPr>
          <w:ilvl w:val="0"/>
          <w:numId w:val="3"/>
        </w:numPr>
        <w:rPr>
          <w:rFonts w:ascii="Arial" w:hAnsi="Arial" w:cs="Arial"/>
          <w:sz w:val="24"/>
          <w:szCs w:val="24"/>
        </w:rPr>
      </w:pPr>
      <w:r w:rsidRPr="007D1D47">
        <w:rPr>
          <w:rFonts w:ascii="Arial" w:hAnsi="Arial" w:cs="Arial"/>
          <w:sz w:val="24"/>
          <w:szCs w:val="24"/>
        </w:rPr>
        <w:t>alterations in heart rate</w:t>
      </w:r>
    </w:p>
    <w:p w:rsidR="007D1D47" w:rsidRPr="007D1D47" w:rsidRDefault="007D1D47" w:rsidP="007D1D47">
      <w:pPr>
        <w:numPr>
          <w:ilvl w:val="0"/>
          <w:numId w:val="3"/>
        </w:numPr>
        <w:rPr>
          <w:rFonts w:ascii="Arial" w:hAnsi="Arial" w:cs="Arial"/>
          <w:sz w:val="24"/>
          <w:szCs w:val="24"/>
        </w:rPr>
      </w:pPr>
      <w:r w:rsidRPr="007D1D47">
        <w:rPr>
          <w:rFonts w:ascii="Arial" w:hAnsi="Arial" w:cs="Arial"/>
          <w:sz w:val="24"/>
          <w:szCs w:val="24"/>
        </w:rPr>
        <w:t>severe asthma</w:t>
      </w:r>
    </w:p>
    <w:p w:rsidR="007D1D47" w:rsidRPr="007D1D47" w:rsidRDefault="007D1D47" w:rsidP="007D1D47">
      <w:pPr>
        <w:numPr>
          <w:ilvl w:val="0"/>
          <w:numId w:val="3"/>
        </w:numPr>
        <w:rPr>
          <w:rFonts w:ascii="Arial" w:hAnsi="Arial" w:cs="Arial"/>
          <w:sz w:val="24"/>
          <w:szCs w:val="24"/>
        </w:rPr>
      </w:pPr>
      <w:r w:rsidRPr="007D1D47">
        <w:rPr>
          <w:rFonts w:ascii="Arial" w:hAnsi="Arial" w:cs="Arial"/>
          <w:sz w:val="24"/>
          <w:szCs w:val="24"/>
        </w:rPr>
        <w:t>abdominal pain, nausea and vomiting</w:t>
      </w:r>
    </w:p>
    <w:p w:rsidR="007D1D47" w:rsidRPr="007D1D47" w:rsidRDefault="007D1D47" w:rsidP="007D1D47">
      <w:pPr>
        <w:numPr>
          <w:ilvl w:val="0"/>
          <w:numId w:val="3"/>
        </w:numPr>
        <w:rPr>
          <w:rFonts w:ascii="Arial" w:hAnsi="Arial" w:cs="Arial"/>
          <w:sz w:val="24"/>
          <w:szCs w:val="24"/>
        </w:rPr>
      </w:pPr>
      <w:r w:rsidRPr="007D1D47">
        <w:rPr>
          <w:rFonts w:ascii="Arial" w:hAnsi="Arial" w:cs="Arial"/>
          <w:sz w:val="24"/>
          <w:szCs w:val="24"/>
        </w:rPr>
        <w:t>sudden feeling of weakness (drop in blood pressure)</w:t>
      </w:r>
    </w:p>
    <w:p w:rsidR="007D1D47" w:rsidRPr="007D1D47" w:rsidRDefault="007D1D47" w:rsidP="007D1D47">
      <w:pPr>
        <w:numPr>
          <w:ilvl w:val="0"/>
          <w:numId w:val="3"/>
        </w:numPr>
        <w:rPr>
          <w:rFonts w:ascii="Arial" w:hAnsi="Arial" w:cs="Arial"/>
          <w:sz w:val="24"/>
          <w:szCs w:val="24"/>
        </w:rPr>
      </w:pPr>
      <w:r w:rsidRPr="007D1D47">
        <w:rPr>
          <w:rFonts w:ascii="Arial" w:hAnsi="Arial" w:cs="Arial"/>
          <w:sz w:val="24"/>
          <w:szCs w:val="24"/>
        </w:rPr>
        <w:t>collapse and unconsciousness</w:t>
      </w:r>
    </w:p>
    <w:p w:rsidR="007D1D47" w:rsidRPr="007D1D47" w:rsidRDefault="007D1D47">
      <w:pPr>
        <w:rPr>
          <w:rFonts w:ascii="Arial" w:hAnsi="Arial" w:cs="Arial"/>
          <w:b/>
          <w:sz w:val="24"/>
          <w:szCs w:val="24"/>
        </w:rPr>
      </w:pPr>
    </w:p>
    <w:p w:rsidR="007D1D47" w:rsidRPr="007D1D47" w:rsidRDefault="007D1D47">
      <w:pPr>
        <w:rPr>
          <w:rFonts w:ascii="Arial" w:hAnsi="Arial" w:cs="Arial"/>
          <w:b/>
          <w:sz w:val="24"/>
          <w:szCs w:val="24"/>
        </w:rPr>
      </w:pPr>
      <w:r w:rsidRPr="007D1D47">
        <w:rPr>
          <w:rFonts w:ascii="Arial" w:hAnsi="Arial" w:cs="Arial"/>
          <w:b/>
          <w:sz w:val="24"/>
          <w:szCs w:val="24"/>
        </w:rPr>
        <w:t>Strategies</w:t>
      </w:r>
    </w:p>
    <w:p w:rsidR="007D1D47" w:rsidRDefault="007D1D47">
      <w:pPr>
        <w:rPr>
          <w:rFonts w:ascii="Arial" w:hAnsi="Arial" w:cs="Arial"/>
          <w:sz w:val="24"/>
          <w:szCs w:val="24"/>
        </w:rPr>
      </w:pPr>
      <w:r w:rsidRPr="007D1D47">
        <w:rPr>
          <w:rFonts w:ascii="Arial" w:hAnsi="Arial" w:cs="Arial"/>
          <w:sz w:val="24"/>
          <w:szCs w:val="24"/>
        </w:rPr>
        <w:t>Adrenaline auto-injectors are prescribed for those believed to be at risk. Adrenaline (also known as epinephrine) acts quickly to constrict blood vessels, relax smooth muscles in the lungs to improve breathing, stimulate the heartbeat and help to stop swelling around the face and lips. </w:t>
      </w:r>
    </w:p>
    <w:p w:rsidR="004E0A71" w:rsidRDefault="004E0A71"/>
    <w:p w:rsidR="00250EBC" w:rsidRDefault="004E0A71">
      <w:pPr>
        <w:rPr>
          <w:rFonts w:ascii="Arial" w:hAnsi="Arial" w:cs="Arial"/>
          <w:sz w:val="24"/>
          <w:szCs w:val="24"/>
        </w:rPr>
      </w:pPr>
      <w:hyperlink r:id="rId5" w:history="1">
        <w:r w:rsidR="00250EBC" w:rsidRPr="00250EBC">
          <w:rPr>
            <w:rStyle w:val="Hyperlink"/>
            <w:rFonts w:ascii="Arial" w:hAnsi="Arial" w:cs="Arial"/>
            <w:sz w:val="24"/>
            <w:szCs w:val="24"/>
          </w:rPr>
          <w:t>htt</w:t>
        </w:r>
        <w:bookmarkStart w:id="0" w:name="_GoBack"/>
        <w:bookmarkEnd w:id="0"/>
        <w:r w:rsidR="00250EBC" w:rsidRPr="00250EBC">
          <w:rPr>
            <w:rStyle w:val="Hyperlink"/>
            <w:rFonts w:ascii="Arial" w:hAnsi="Arial" w:cs="Arial"/>
            <w:sz w:val="24"/>
            <w:szCs w:val="24"/>
          </w:rPr>
          <w:t>p</w:t>
        </w:r>
        <w:r w:rsidR="00250EBC" w:rsidRPr="00250EBC">
          <w:rPr>
            <w:rStyle w:val="Hyperlink"/>
            <w:rFonts w:ascii="Arial" w:hAnsi="Arial" w:cs="Arial"/>
            <w:sz w:val="24"/>
            <w:szCs w:val="24"/>
          </w:rPr>
          <w:t>s://www.anaphylaxis.org.uk/knowledgebase/allergy-to-fruit/</w:t>
        </w:r>
      </w:hyperlink>
      <w:r>
        <w:rPr>
          <w:rStyle w:val="Hyperlink"/>
          <w:rFonts w:ascii="Arial" w:hAnsi="Arial" w:cs="Arial"/>
          <w:sz w:val="24"/>
          <w:szCs w:val="24"/>
        </w:rPr>
        <w:t xml:space="preserve"> </w:t>
      </w:r>
    </w:p>
    <w:p w:rsidR="00250EBC" w:rsidRPr="007D1D47" w:rsidRDefault="00250EBC">
      <w:pPr>
        <w:rPr>
          <w:rFonts w:ascii="Arial" w:hAnsi="Arial" w:cs="Arial"/>
          <w:sz w:val="24"/>
          <w:szCs w:val="24"/>
        </w:rPr>
      </w:pPr>
    </w:p>
    <w:sectPr w:rsidR="00250EBC" w:rsidRPr="007D1D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237C0"/>
    <w:multiLevelType w:val="multilevel"/>
    <w:tmpl w:val="01D6B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BA2B4E"/>
    <w:multiLevelType w:val="hybridMultilevel"/>
    <w:tmpl w:val="2042D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BC588F"/>
    <w:multiLevelType w:val="multilevel"/>
    <w:tmpl w:val="4BD23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D47"/>
    <w:rsid w:val="00250EBC"/>
    <w:rsid w:val="004E0A71"/>
    <w:rsid w:val="007D1D47"/>
    <w:rsid w:val="00FD52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9BDDD"/>
  <w15:chartTrackingRefBased/>
  <w15:docId w15:val="{CB8F1F3A-248C-4EA3-B362-FF749963A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D47"/>
    <w:pPr>
      <w:ind w:left="720"/>
      <w:contextualSpacing/>
    </w:pPr>
  </w:style>
  <w:style w:type="character" w:styleId="Hyperlink">
    <w:name w:val="Hyperlink"/>
    <w:basedOn w:val="DefaultParagraphFont"/>
    <w:uiPriority w:val="99"/>
    <w:unhideWhenUsed/>
    <w:rsid w:val="00250EBC"/>
    <w:rPr>
      <w:color w:val="0563C1" w:themeColor="hyperlink"/>
      <w:u w:val="single"/>
    </w:rPr>
  </w:style>
  <w:style w:type="character" w:styleId="FollowedHyperlink">
    <w:name w:val="FollowedHyperlink"/>
    <w:basedOn w:val="DefaultParagraphFont"/>
    <w:uiPriority w:val="99"/>
    <w:semiHidden/>
    <w:unhideWhenUsed/>
    <w:rsid w:val="004E0A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718747">
      <w:bodyDiv w:val="1"/>
      <w:marLeft w:val="0"/>
      <w:marRight w:val="0"/>
      <w:marTop w:val="0"/>
      <w:marBottom w:val="0"/>
      <w:divBdr>
        <w:top w:val="none" w:sz="0" w:space="0" w:color="auto"/>
        <w:left w:val="none" w:sz="0" w:space="0" w:color="auto"/>
        <w:bottom w:val="none" w:sz="0" w:space="0" w:color="auto"/>
        <w:right w:val="none" w:sz="0" w:space="0" w:color="auto"/>
      </w:divBdr>
    </w:div>
    <w:div w:id="527641332">
      <w:bodyDiv w:val="1"/>
      <w:marLeft w:val="0"/>
      <w:marRight w:val="0"/>
      <w:marTop w:val="0"/>
      <w:marBottom w:val="0"/>
      <w:divBdr>
        <w:top w:val="none" w:sz="0" w:space="0" w:color="auto"/>
        <w:left w:val="none" w:sz="0" w:space="0" w:color="auto"/>
        <w:bottom w:val="none" w:sz="0" w:space="0" w:color="auto"/>
        <w:right w:val="none" w:sz="0" w:space="0" w:color="auto"/>
      </w:divBdr>
    </w:div>
    <w:div w:id="1390962635">
      <w:bodyDiv w:val="1"/>
      <w:marLeft w:val="0"/>
      <w:marRight w:val="0"/>
      <w:marTop w:val="0"/>
      <w:marBottom w:val="0"/>
      <w:divBdr>
        <w:top w:val="none" w:sz="0" w:space="0" w:color="auto"/>
        <w:left w:val="none" w:sz="0" w:space="0" w:color="auto"/>
        <w:bottom w:val="none" w:sz="0" w:space="0" w:color="auto"/>
        <w:right w:val="none" w:sz="0" w:space="0" w:color="auto"/>
      </w:divBdr>
    </w:div>
    <w:div w:id="147352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naphylaxis.org.uk/knowledgebase/allergy-to-fru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181</Words>
  <Characters>1033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Ashton Sixth Form College</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Wood</dc:creator>
  <cp:keywords/>
  <dc:description/>
  <cp:lastModifiedBy>Lynne Hannan</cp:lastModifiedBy>
  <cp:revision>2</cp:revision>
  <dcterms:created xsi:type="dcterms:W3CDTF">2019-06-20T12:45:00Z</dcterms:created>
  <dcterms:modified xsi:type="dcterms:W3CDTF">2019-07-10T11:05:00Z</dcterms:modified>
</cp:coreProperties>
</file>