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7A" w:rsidRDefault="00C010A8">
      <w:r>
        <w:t>EAL Friendly Classroom: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Keep sentences short and simple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Keep meanings literal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Keep language standard</w:t>
      </w:r>
      <w:r w:rsidR="00AC6DA9">
        <w:t xml:space="preserve">; avoid using para-language (um, </w:t>
      </w:r>
      <w:proofErr w:type="spellStart"/>
      <w:r w:rsidR="00AC6DA9">
        <w:t>er</w:t>
      </w:r>
      <w:proofErr w:type="spellEnd"/>
      <w:r w:rsidR="00AC6DA9">
        <w:t>, like…); check use of idioms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Keep vocabulary unambiguous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 xml:space="preserve">Check understanding: repeat using </w:t>
      </w:r>
      <w:r w:rsidRPr="00C010A8">
        <w:rPr>
          <w:b/>
        </w:rPr>
        <w:t>same</w:t>
      </w:r>
      <w:r>
        <w:t xml:space="preserve"> words if not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Use visual aids</w:t>
      </w:r>
      <w:r w:rsidR="00AC6DA9">
        <w:t>: contextualise language with pictures; use symbols or colour to indicate phases of the lesson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Allow processing time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Give opportunities to demonstrate understanding: ask questions; do something.  Provide opportunity to ask for clarification or express an opinion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 xml:space="preserve">Praise </w:t>
      </w:r>
    </w:p>
    <w:p w:rsidR="00AC6DA9" w:rsidRDefault="00AC6DA9" w:rsidP="00C010A8">
      <w:pPr>
        <w:pStyle w:val="ListParagraph"/>
        <w:numPr>
          <w:ilvl w:val="0"/>
          <w:numId w:val="1"/>
        </w:numPr>
      </w:pPr>
      <w:r>
        <w:t>Use modelling and exemplars</w:t>
      </w:r>
    </w:p>
    <w:p w:rsidR="005D00EB" w:rsidRDefault="005D00EB" w:rsidP="00C010A8">
      <w:pPr>
        <w:pStyle w:val="ListParagraph"/>
        <w:numPr>
          <w:ilvl w:val="0"/>
          <w:numId w:val="1"/>
        </w:numPr>
      </w:pPr>
      <w:r>
        <w:t>Build on prior knowledge</w:t>
      </w:r>
    </w:p>
    <w:p w:rsidR="005D00EB" w:rsidRDefault="005D00EB" w:rsidP="00C010A8">
      <w:pPr>
        <w:pStyle w:val="ListParagraph"/>
        <w:numPr>
          <w:ilvl w:val="0"/>
          <w:numId w:val="1"/>
        </w:numPr>
      </w:pPr>
      <w:r>
        <w:t>Extend social language into curriculum language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Prompt communication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Focus on an aspect of language when looking at written work</w:t>
      </w:r>
    </w:p>
    <w:p w:rsidR="00C010A8" w:rsidRDefault="00C010A8" w:rsidP="00C010A8">
      <w:pPr>
        <w:pStyle w:val="ListParagraph"/>
        <w:numPr>
          <w:ilvl w:val="0"/>
          <w:numId w:val="1"/>
        </w:numPr>
      </w:pPr>
      <w:r>
        <w:t>Practice; reflect; revise and review aspects of language or key vocab</w:t>
      </w:r>
    </w:p>
    <w:p w:rsidR="005D00EB" w:rsidRDefault="005D00EB" w:rsidP="005D00EB"/>
    <w:p w:rsidR="005D00EB" w:rsidRDefault="005D00EB" w:rsidP="005D00EB"/>
    <w:p w:rsidR="005D00EB" w:rsidRDefault="005D00EB" w:rsidP="005D00EB">
      <w:hyperlink r:id="rId5" w:history="1">
        <w:r>
          <w:rPr>
            <w:rStyle w:val="Hyperlink"/>
          </w:rPr>
          <w:t>https://ealjournal.org/</w:t>
        </w:r>
      </w:hyperlink>
    </w:p>
    <w:p w:rsidR="005D00EB" w:rsidRDefault="005D00EB" w:rsidP="005D00EB">
      <w:hyperlink r:id="rId6" w:history="1">
        <w:r>
          <w:rPr>
            <w:rStyle w:val="Hyperlink"/>
          </w:rPr>
          <w:t>https://ealresources.bell-foundation.org.uk/teachers/effective-teaching-eal-learners</w:t>
        </w:r>
      </w:hyperlink>
      <w:bookmarkStart w:id="0" w:name="_GoBack"/>
      <w:bookmarkEnd w:id="0"/>
    </w:p>
    <w:sectPr w:rsidR="005D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512"/>
    <w:multiLevelType w:val="hybridMultilevel"/>
    <w:tmpl w:val="2DD4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A8"/>
    <w:rsid w:val="005D00EB"/>
    <w:rsid w:val="00AC6DA9"/>
    <w:rsid w:val="00B4697A"/>
    <w:rsid w:val="00C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6C12"/>
  <w15:chartTrackingRefBased/>
  <w15:docId w15:val="{40EDE3FC-EA5D-4D71-83C8-B81DF3D1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lresources.bell-foundation.org.uk/teachers/effective-teaching-eal-learners" TargetMode="External"/><Relationship Id="rId5" Type="http://schemas.openxmlformats.org/officeDocument/2006/relationships/hyperlink" Target="https://ealjourn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1</cp:revision>
  <dcterms:created xsi:type="dcterms:W3CDTF">2019-09-18T13:52:00Z</dcterms:created>
  <dcterms:modified xsi:type="dcterms:W3CDTF">2019-09-18T14:18:00Z</dcterms:modified>
</cp:coreProperties>
</file>